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D252" w14:textId="77777777" w:rsidR="00C15EA8" w:rsidRDefault="00C15EA8" w:rsidP="00C15EA8">
      <w:pPr>
        <w:spacing w:line="360" w:lineRule="auto"/>
        <w:jc w:val="center"/>
      </w:pPr>
      <w:r>
        <w:rPr>
          <w:b/>
          <w:bCs/>
          <w:i/>
          <w:iCs/>
        </w:rPr>
        <w:t>Curriculum vitae</w:t>
      </w:r>
    </w:p>
    <w:p w14:paraId="00315911" w14:textId="77777777" w:rsidR="00C15EA8" w:rsidRDefault="00C15EA8" w:rsidP="00C15EA8">
      <w:pPr>
        <w:spacing w:line="360" w:lineRule="auto"/>
        <w:jc w:val="both"/>
      </w:pPr>
    </w:p>
    <w:p w14:paraId="00327EB4" w14:textId="553CA1AB" w:rsidR="00C15EA8" w:rsidRDefault="00C15EA8" w:rsidP="00C15EA8">
      <w:pPr>
        <w:spacing w:line="360" w:lineRule="auto"/>
        <w:jc w:val="both"/>
      </w:pPr>
      <w:r>
        <w:t xml:space="preserve">Paolo Patrito è </w:t>
      </w:r>
      <w:r w:rsidR="00704125">
        <w:t>professore associato</w:t>
      </w:r>
      <w:r>
        <w:t xml:space="preserve"> di diritto amministrat</w:t>
      </w:r>
      <w:r w:rsidR="00704125">
        <w:t>i</w:t>
      </w:r>
      <w:r>
        <w:t>vo.</w:t>
      </w:r>
    </w:p>
    <w:p w14:paraId="2C33623C" w14:textId="77777777" w:rsidR="00C15EA8" w:rsidRDefault="00C15EA8" w:rsidP="00C15EA8">
      <w:pPr>
        <w:spacing w:line="360" w:lineRule="auto"/>
        <w:jc w:val="both"/>
      </w:pPr>
      <w:r>
        <w:t>I suoi interessi scientifici hanno ad oggetto il processo amministrativo, con particolare riguardo al problema del rapporto tra Amministrazione e giurisdizione, il procedimento amministrativo, la contrattualistica pubblica, con specifica attenzione alla comparazione, e la responsabilità dell'Amministrazione.</w:t>
      </w:r>
    </w:p>
    <w:p w14:paraId="4A4C6B67" w14:textId="77777777" w:rsidR="00C15EA8" w:rsidRDefault="00C15EA8" w:rsidP="00C15EA8">
      <w:pPr>
        <w:spacing w:line="360" w:lineRule="auto"/>
        <w:jc w:val="both"/>
      </w:pPr>
      <w:r>
        <w:t>Di recente, ha esteso le proprie ricerche ai precedenti storici dell'attuale sistema di giustizia amministrativa.</w:t>
      </w:r>
    </w:p>
    <w:p w14:paraId="70C13DDF" w14:textId="77777777" w:rsidR="00C15EA8" w:rsidRDefault="00C15EA8" w:rsidP="00C15EA8">
      <w:pPr>
        <w:spacing w:line="360" w:lineRule="auto"/>
        <w:jc w:val="both"/>
      </w:pPr>
    </w:p>
    <w:p w14:paraId="406F884D" w14:textId="77777777" w:rsidR="00C15EA8" w:rsidRDefault="00C15EA8" w:rsidP="00C15EA8">
      <w:pPr>
        <w:spacing w:line="360" w:lineRule="auto"/>
        <w:jc w:val="center"/>
      </w:pPr>
      <w:r>
        <w:t>FORMAZIONE</w:t>
      </w:r>
    </w:p>
    <w:p w14:paraId="11CCC838" w14:textId="77777777" w:rsidR="00C15EA8" w:rsidRDefault="00C15EA8" w:rsidP="00C15EA8">
      <w:pPr>
        <w:spacing w:line="360" w:lineRule="auto"/>
        <w:jc w:val="center"/>
      </w:pPr>
    </w:p>
    <w:p w14:paraId="7829C270" w14:textId="77777777" w:rsidR="00C15EA8" w:rsidRDefault="00C15EA8" w:rsidP="00C15EA8">
      <w:pPr>
        <w:spacing w:line="360" w:lineRule="auto"/>
        <w:jc w:val="both"/>
      </w:pPr>
      <w:r>
        <w:t xml:space="preserve">2012: Dottorato di ricerca in Diritto pubblico presso l'Università degli Studi di Torino, con una tesi su “La </w:t>
      </w:r>
      <w:proofErr w:type="spellStart"/>
      <w:r>
        <w:rPr>
          <w:i/>
          <w:iCs/>
        </w:rPr>
        <w:t>translatio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iudicii</w:t>
      </w:r>
      <w:proofErr w:type="spellEnd"/>
      <w:r>
        <w:t xml:space="preserve">”;  </w:t>
      </w:r>
    </w:p>
    <w:p w14:paraId="7515486E" w14:textId="77777777" w:rsidR="00C15EA8" w:rsidRDefault="00C15EA8" w:rsidP="00C15EA8">
      <w:pPr>
        <w:spacing w:line="360" w:lineRule="auto"/>
        <w:jc w:val="both"/>
      </w:pPr>
    </w:p>
    <w:p w14:paraId="4C88AD01" w14:textId="77777777" w:rsidR="00C15EA8" w:rsidRDefault="00C15EA8" w:rsidP="00C15EA8">
      <w:pPr>
        <w:spacing w:line="360" w:lineRule="auto"/>
        <w:jc w:val="both"/>
      </w:pPr>
      <w:r>
        <w:t>2007: Laurea specialistica in giurisprudenza presso l'Università degli Studi di Torino, con una tesi in Diritto amministrativo dal titolo “I poteri decisori del Giudice ordinario nei confronti dell'Amministrazione”, con punteggio 110/110 e lode e dignità di stampa;</w:t>
      </w:r>
    </w:p>
    <w:p w14:paraId="3261E1BF" w14:textId="77777777" w:rsidR="00C15EA8" w:rsidRDefault="00C15EA8" w:rsidP="00C15EA8">
      <w:pPr>
        <w:spacing w:line="360" w:lineRule="auto"/>
        <w:jc w:val="both"/>
      </w:pPr>
    </w:p>
    <w:p w14:paraId="701E22D1" w14:textId="77777777" w:rsidR="00C15EA8" w:rsidRDefault="00C15EA8" w:rsidP="00C15EA8">
      <w:pPr>
        <w:spacing w:line="360" w:lineRule="auto"/>
        <w:jc w:val="both"/>
      </w:pPr>
      <w:r>
        <w:t>2005: Laurea triennale in scienze giuridiche presso l'Università degli Studi di Torino, con una tesi in Diritto amministrativo dal titolo “La responsabilità dell'Amministrazione per violazione del diritto comunitario”, con punteggio 110/110 e lode;</w:t>
      </w:r>
    </w:p>
    <w:p w14:paraId="4F2AA23D" w14:textId="77777777" w:rsidR="00C15EA8" w:rsidRDefault="00C15EA8" w:rsidP="00C15EA8">
      <w:pPr>
        <w:spacing w:line="360" w:lineRule="auto"/>
        <w:jc w:val="both"/>
      </w:pPr>
    </w:p>
    <w:p w14:paraId="319ED0CF" w14:textId="77777777" w:rsidR="00C15EA8" w:rsidRDefault="00C15EA8" w:rsidP="00C15EA8">
      <w:pPr>
        <w:spacing w:line="360" w:lineRule="auto"/>
        <w:jc w:val="both"/>
      </w:pPr>
      <w:r>
        <w:t xml:space="preserve">2000: Laurea in lettere, indirizzo classico, con una tesi su “Le </w:t>
      </w:r>
      <w:r>
        <w:rPr>
          <w:i/>
          <w:iCs/>
        </w:rPr>
        <w:t xml:space="preserve">Etnee </w:t>
      </w:r>
      <w:r>
        <w:t>di Eschilo”, con punteggio di 110/110 e lode.</w:t>
      </w:r>
    </w:p>
    <w:p w14:paraId="34BD5617" w14:textId="77777777" w:rsidR="00C15EA8" w:rsidRDefault="00C15EA8" w:rsidP="00C15EA8">
      <w:pPr>
        <w:spacing w:line="360" w:lineRule="auto"/>
        <w:jc w:val="both"/>
      </w:pPr>
    </w:p>
    <w:p w14:paraId="5E9C6F5E" w14:textId="77777777" w:rsidR="00C15EA8" w:rsidRDefault="00C15EA8" w:rsidP="00C15EA8">
      <w:pPr>
        <w:spacing w:line="360" w:lineRule="auto"/>
        <w:jc w:val="center"/>
      </w:pPr>
      <w:r>
        <w:t>ABILITAZIONE SCIENTIFICA NAZIONALE</w:t>
      </w:r>
    </w:p>
    <w:p w14:paraId="32696023" w14:textId="77777777" w:rsidR="00C15EA8" w:rsidRDefault="00C15EA8" w:rsidP="00C15EA8">
      <w:pPr>
        <w:spacing w:line="360" w:lineRule="auto"/>
        <w:jc w:val="center"/>
      </w:pPr>
    </w:p>
    <w:p w14:paraId="0F99E347" w14:textId="2A4D1D7F" w:rsidR="00C15EA8" w:rsidRDefault="00C15EA8" w:rsidP="00C15EA8">
      <w:pPr>
        <w:spacing w:line="360" w:lineRule="auto"/>
        <w:jc w:val="both"/>
      </w:pPr>
      <w:r>
        <w:t xml:space="preserve">Abilitato alle funzioni di professore di </w:t>
      </w:r>
      <w:r w:rsidR="00704125">
        <w:t>prima</w:t>
      </w:r>
      <w:r>
        <w:t xml:space="preserve"> fascia in Diritto Amministrativo (</w:t>
      </w:r>
      <w:r w:rsidR="00704125">
        <w:t>dal 1° giugno 2021</w:t>
      </w:r>
      <w:r>
        <w:t>).</w:t>
      </w:r>
    </w:p>
    <w:p w14:paraId="1CBF1EAC" w14:textId="77777777" w:rsidR="001D7A98" w:rsidRDefault="001D7A98" w:rsidP="001D7A98">
      <w:pPr>
        <w:spacing w:line="360" w:lineRule="auto"/>
      </w:pPr>
    </w:p>
    <w:p w14:paraId="1949D7EF" w14:textId="0CA478E8" w:rsidR="001D7A98" w:rsidRDefault="001D7A98" w:rsidP="00C15EA8">
      <w:pPr>
        <w:spacing w:line="360" w:lineRule="auto"/>
        <w:jc w:val="center"/>
      </w:pPr>
      <w:r>
        <w:t>ATTIVITA’ UNIVERSITARIA</w:t>
      </w:r>
    </w:p>
    <w:p w14:paraId="0F7EA871" w14:textId="77777777" w:rsidR="001D7A98" w:rsidRDefault="001D7A98" w:rsidP="001D7A98">
      <w:pPr>
        <w:spacing w:line="360" w:lineRule="auto"/>
        <w:jc w:val="both"/>
      </w:pPr>
    </w:p>
    <w:p w14:paraId="2E82DAA6" w14:textId="6D299389" w:rsidR="001D7A98" w:rsidRDefault="001D7A98" w:rsidP="001D7A98">
      <w:pPr>
        <w:spacing w:line="360" w:lineRule="auto"/>
        <w:jc w:val="both"/>
      </w:pPr>
      <w:r>
        <w:t>2023 – supervisore presso il Dottorato in Diritto, Persona e Mercato del Dipartimento di giurisprudenza</w:t>
      </w:r>
    </w:p>
    <w:p w14:paraId="04C0B658" w14:textId="77777777" w:rsidR="001D7A98" w:rsidRDefault="001D7A98" w:rsidP="001D7A98">
      <w:pPr>
        <w:spacing w:line="360" w:lineRule="auto"/>
        <w:jc w:val="both"/>
      </w:pPr>
    </w:p>
    <w:p w14:paraId="57E4AACB" w14:textId="20927AEF" w:rsidR="001D7A98" w:rsidRDefault="001D7A98" w:rsidP="001D7A98">
      <w:pPr>
        <w:spacing w:line="360" w:lineRule="auto"/>
        <w:jc w:val="both"/>
      </w:pPr>
      <w:r>
        <w:t>2022 – membro del consiglio della Biblioteca Ruffini</w:t>
      </w:r>
    </w:p>
    <w:p w14:paraId="1568D529" w14:textId="77777777" w:rsidR="001D7A98" w:rsidRDefault="001D7A98" w:rsidP="001D7A98">
      <w:pPr>
        <w:spacing w:line="360" w:lineRule="auto"/>
        <w:jc w:val="both"/>
      </w:pPr>
    </w:p>
    <w:p w14:paraId="3327D800" w14:textId="701FF78D" w:rsidR="001D7A98" w:rsidRDefault="001D7A98" w:rsidP="001D7A98">
      <w:pPr>
        <w:spacing w:line="360" w:lineRule="auto"/>
        <w:jc w:val="both"/>
      </w:pPr>
      <w:r>
        <w:t>2020 – Referente privacy del Dipartimento di giurisprudenza</w:t>
      </w:r>
    </w:p>
    <w:p w14:paraId="76EE1FAD" w14:textId="77777777" w:rsidR="001D7A98" w:rsidRDefault="001D7A98" w:rsidP="00C15EA8">
      <w:pPr>
        <w:spacing w:line="360" w:lineRule="auto"/>
        <w:jc w:val="center"/>
      </w:pPr>
    </w:p>
    <w:p w14:paraId="06379C84" w14:textId="77777777" w:rsidR="001D7A98" w:rsidRDefault="001D7A98" w:rsidP="00C15EA8">
      <w:pPr>
        <w:spacing w:line="360" w:lineRule="auto"/>
        <w:jc w:val="center"/>
      </w:pPr>
    </w:p>
    <w:p w14:paraId="4ABF0CCA" w14:textId="77777777" w:rsidR="00C15EA8" w:rsidRDefault="00C15EA8" w:rsidP="00C15EA8">
      <w:pPr>
        <w:spacing w:line="360" w:lineRule="auto"/>
        <w:jc w:val="center"/>
      </w:pPr>
      <w:r>
        <w:t>ATTIVITA' DI RICERCA</w:t>
      </w:r>
    </w:p>
    <w:p w14:paraId="1E5A6FD6" w14:textId="77777777" w:rsidR="00C15EA8" w:rsidRDefault="00C15EA8" w:rsidP="00C15EA8">
      <w:pPr>
        <w:spacing w:line="360" w:lineRule="auto"/>
        <w:jc w:val="both"/>
      </w:pPr>
    </w:p>
    <w:p w14:paraId="5FA76BAF" w14:textId="02E0ADF9" w:rsidR="00704125" w:rsidRDefault="00704125" w:rsidP="00C15EA8">
      <w:pPr>
        <w:spacing w:line="360" w:lineRule="auto"/>
        <w:jc w:val="both"/>
      </w:pPr>
      <w:r>
        <w:t xml:space="preserve">Novembre 2018- novembre 2021: Ricercatore a tempo determinato in Diritto amministrativo presso </w:t>
      </w:r>
      <w:r>
        <w:t>l</w:t>
      </w:r>
      <w:r>
        <w:t>’</w:t>
      </w:r>
      <w:r>
        <w:t>Università degli Studi di Torino, Dipartimento di giurisprudenza</w:t>
      </w:r>
    </w:p>
    <w:p w14:paraId="6FB958A9" w14:textId="77777777" w:rsidR="00704125" w:rsidRDefault="00704125" w:rsidP="00C15EA8">
      <w:pPr>
        <w:spacing w:line="360" w:lineRule="auto"/>
        <w:jc w:val="both"/>
      </w:pPr>
    </w:p>
    <w:p w14:paraId="0E811F0A" w14:textId="77777777" w:rsidR="00C15EA8" w:rsidRDefault="00C15EA8" w:rsidP="00C15EA8">
      <w:pPr>
        <w:spacing w:line="360" w:lineRule="auto"/>
        <w:jc w:val="both"/>
      </w:pPr>
      <w:r>
        <w:t xml:space="preserve">luglio 2017 – luglio 2018: Assegnista di ricerca presso l'Università degli Studi di Torino, Dipartimento di giurisprudenza. Programma di ricerca: “L’etichettatura nei contratti pubblici: il cibo biologico e locale”; </w:t>
      </w:r>
    </w:p>
    <w:p w14:paraId="0A908240" w14:textId="77777777" w:rsidR="00C15EA8" w:rsidRDefault="00C15EA8" w:rsidP="00C15EA8">
      <w:pPr>
        <w:spacing w:line="360" w:lineRule="auto"/>
        <w:jc w:val="both"/>
      </w:pPr>
    </w:p>
    <w:p w14:paraId="78D8056E" w14:textId="3D316CA0" w:rsidR="000C3E30" w:rsidRDefault="000C3E30" w:rsidP="00C15EA8">
      <w:pPr>
        <w:spacing w:line="360" w:lineRule="auto"/>
        <w:jc w:val="both"/>
      </w:pPr>
      <w:r>
        <w:t>maggio 2017 - novembre 2019: partecipazione al progetto di ricerca “</w:t>
      </w:r>
      <w:r w:rsidRPr="000C3E30">
        <w:t xml:space="preserve">Public Procurement and </w:t>
      </w:r>
      <w:proofErr w:type="spellStart"/>
      <w:r w:rsidRPr="000C3E30">
        <w:t>labelling</w:t>
      </w:r>
      <w:proofErr w:type="spellEnd"/>
      <w:r w:rsidRPr="000C3E30">
        <w:t xml:space="preserve">: </w:t>
      </w:r>
      <w:proofErr w:type="spellStart"/>
      <w:r w:rsidRPr="000C3E30">
        <w:t>organic</w:t>
      </w:r>
      <w:proofErr w:type="spellEnd"/>
      <w:r w:rsidRPr="000C3E30">
        <w:t xml:space="preserve"> and </w:t>
      </w:r>
      <w:proofErr w:type="spellStart"/>
      <w:r w:rsidRPr="000C3E30">
        <w:t>local</w:t>
      </w:r>
      <w:proofErr w:type="spellEnd"/>
      <w:r w:rsidRPr="000C3E30">
        <w:t xml:space="preserve"> food</w:t>
      </w:r>
      <w:r>
        <w:t>”, finanziato dalla Compagnia di San Paolo;</w:t>
      </w:r>
    </w:p>
    <w:p w14:paraId="6CFCBBE6" w14:textId="77777777" w:rsidR="000C3E30" w:rsidRDefault="000C3E30" w:rsidP="00C15EA8">
      <w:pPr>
        <w:spacing w:line="360" w:lineRule="auto"/>
        <w:jc w:val="both"/>
      </w:pPr>
    </w:p>
    <w:p w14:paraId="64E18CE4" w14:textId="77777777" w:rsidR="00C15EA8" w:rsidRDefault="00C15EA8" w:rsidP="00C15EA8">
      <w:pPr>
        <w:spacing w:line="360" w:lineRule="auto"/>
        <w:jc w:val="both"/>
      </w:pPr>
      <w:r>
        <w:t xml:space="preserve">febbraio 2015 – gennaio 2016: Assegnista di ricerca presso l'Università degli Studi di Torino, Dipartimento di giurisprudenza. Programma di ricerca: </w:t>
      </w:r>
      <w:r>
        <w:rPr>
          <w:bCs/>
        </w:rPr>
        <w:t>“</w:t>
      </w:r>
      <w:r>
        <w:t xml:space="preserve">I poteri del giudice amministrativo e l'eccesso di potere giurisdizionale”; </w:t>
      </w:r>
    </w:p>
    <w:p w14:paraId="3BE6F725" w14:textId="77777777" w:rsidR="00C15EA8" w:rsidRDefault="00C15EA8" w:rsidP="00C15EA8">
      <w:pPr>
        <w:spacing w:line="360" w:lineRule="auto"/>
        <w:jc w:val="both"/>
      </w:pPr>
    </w:p>
    <w:p w14:paraId="26A42AFF" w14:textId="77777777" w:rsidR="00C15EA8" w:rsidRDefault="00C15EA8" w:rsidP="00C15EA8">
      <w:pPr>
        <w:spacing w:line="360" w:lineRule="auto"/>
        <w:jc w:val="both"/>
      </w:pPr>
      <w:r>
        <w:t>febbraio 2013 – gennaio 2015: Assegnista di ricerca presso l'Università degli Studi di Torino, Dipartimento di giurisprudenza. Programma di ricerca: “La domanda di parte e i poteri d'ufficio del giudice amministrativo”.</w:t>
      </w:r>
    </w:p>
    <w:p w14:paraId="03124957" w14:textId="77777777" w:rsidR="00C15EA8" w:rsidRDefault="00C15EA8" w:rsidP="00C15EA8">
      <w:pPr>
        <w:spacing w:line="360" w:lineRule="auto"/>
        <w:jc w:val="both"/>
      </w:pPr>
    </w:p>
    <w:p w14:paraId="6F9433C4" w14:textId="77777777" w:rsidR="00C15EA8" w:rsidRDefault="00C15EA8" w:rsidP="00C15EA8">
      <w:pPr>
        <w:spacing w:line="360" w:lineRule="auto"/>
        <w:jc w:val="center"/>
      </w:pPr>
      <w:r>
        <w:t>RELAZIONI A CONVEGNI</w:t>
      </w:r>
    </w:p>
    <w:p w14:paraId="2392EA02" w14:textId="77777777" w:rsidR="00C15EA8" w:rsidRDefault="00C15EA8" w:rsidP="00C15EA8">
      <w:pPr>
        <w:spacing w:line="360" w:lineRule="auto"/>
        <w:jc w:val="center"/>
      </w:pPr>
    </w:p>
    <w:p w14:paraId="73D7E767" w14:textId="1FF329B7" w:rsidR="00704125" w:rsidRDefault="00704125" w:rsidP="00C15EA8">
      <w:pPr>
        <w:spacing w:line="360" w:lineRule="auto"/>
        <w:jc w:val="both"/>
      </w:pPr>
      <w:r>
        <w:t>Torino, 16 dicembre 2022, Dipartimento di giurisprudenza: Convegno “</w:t>
      </w:r>
      <w:r w:rsidRPr="00704125">
        <w:t>South Public Procurement Seminar</w:t>
      </w:r>
      <w:r>
        <w:t xml:space="preserve">”, relazione dal titolo “SPP in </w:t>
      </w:r>
      <w:proofErr w:type="spellStart"/>
      <w:r>
        <w:t>Italy</w:t>
      </w:r>
      <w:proofErr w:type="spellEnd"/>
      <w:r>
        <w:t>”;</w:t>
      </w:r>
    </w:p>
    <w:p w14:paraId="5DA0F2ED" w14:textId="77777777" w:rsidR="00704125" w:rsidRDefault="00704125" w:rsidP="00C15EA8">
      <w:pPr>
        <w:spacing w:line="360" w:lineRule="auto"/>
        <w:jc w:val="both"/>
      </w:pPr>
    </w:p>
    <w:p w14:paraId="5628063F" w14:textId="3CD54ABC" w:rsidR="00C15EA8" w:rsidRDefault="00C15EA8" w:rsidP="00C15EA8">
      <w:pPr>
        <w:spacing w:line="360" w:lineRule="auto"/>
        <w:jc w:val="both"/>
      </w:pPr>
      <w:r>
        <w:t xml:space="preserve">Aosta, 19 settembre 2019, Convegno “Il procedimento amministrativo tra modelli comparati e disciplina </w:t>
      </w:r>
      <w:proofErr w:type="spellStart"/>
      <w:r>
        <w:t>eurounitaria</w:t>
      </w:r>
      <w:proofErr w:type="spellEnd"/>
      <w:r>
        <w:t xml:space="preserve">”, relazione dal titolo “La legge del procedimento amministrativo in Francia: profili differenziali e possibili sovrapposizioni”; </w:t>
      </w:r>
    </w:p>
    <w:p w14:paraId="58848F94" w14:textId="77777777" w:rsidR="00C15EA8" w:rsidRDefault="00C15EA8" w:rsidP="00C15EA8">
      <w:pPr>
        <w:spacing w:line="360" w:lineRule="auto"/>
        <w:jc w:val="both"/>
      </w:pPr>
    </w:p>
    <w:p w14:paraId="708501CC" w14:textId="77777777" w:rsidR="00C15EA8" w:rsidRPr="00C15EA8" w:rsidRDefault="00C15EA8" w:rsidP="00C15EA8">
      <w:pPr>
        <w:spacing w:line="360" w:lineRule="auto"/>
        <w:jc w:val="both"/>
        <w:rPr>
          <w:lang w:val="en-GB"/>
        </w:rPr>
      </w:pPr>
      <w:r w:rsidRPr="00C15EA8">
        <w:rPr>
          <w:lang w:val="en-GB"/>
        </w:rPr>
        <w:t xml:space="preserve">Torino, 5 </w:t>
      </w:r>
      <w:proofErr w:type="spellStart"/>
      <w:r w:rsidRPr="00C15EA8">
        <w:rPr>
          <w:lang w:val="en-GB"/>
        </w:rPr>
        <w:t>novembre</w:t>
      </w:r>
      <w:proofErr w:type="spellEnd"/>
      <w:r w:rsidRPr="00C15EA8">
        <w:rPr>
          <w:lang w:val="en-GB"/>
        </w:rPr>
        <w:t xml:space="preserve"> 2018, </w:t>
      </w:r>
      <w:proofErr w:type="spellStart"/>
      <w:r w:rsidRPr="00C15EA8">
        <w:rPr>
          <w:lang w:val="en-GB"/>
        </w:rPr>
        <w:t>Dipartimento</w:t>
      </w:r>
      <w:proofErr w:type="spellEnd"/>
      <w:r w:rsidRPr="00C15EA8">
        <w:rPr>
          <w:lang w:val="en-GB"/>
        </w:rPr>
        <w:t xml:space="preserve"> di </w:t>
      </w:r>
      <w:proofErr w:type="spellStart"/>
      <w:r w:rsidRPr="00C15EA8">
        <w:rPr>
          <w:lang w:val="en-GB"/>
        </w:rPr>
        <w:t>giurisprudenza</w:t>
      </w:r>
      <w:proofErr w:type="spellEnd"/>
      <w:r w:rsidRPr="00C15EA8">
        <w:rPr>
          <w:lang w:val="en-GB"/>
        </w:rPr>
        <w:t xml:space="preserve">: </w:t>
      </w:r>
      <w:proofErr w:type="spellStart"/>
      <w:r w:rsidRPr="00C15EA8">
        <w:rPr>
          <w:lang w:val="en-GB"/>
        </w:rPr>
        <w:t>Convegno</w:t>
      </w:r>
      <w:proofErr w:type="spellEnd"/>
      <w:r w:rsidRPr="00C15EA8">
        <w:rPr>
          <w:lang w:val="en-GB"/>
        </w:rPr>
        <w:t xml:space="preserve"> “New Tendencies of Administrative Law”, </w:t>
      </w:r>
      <w:proofErr w:type="spellStart"/>
      <w:r w:rsidRPr="00C15EA8">
        <w:rPr>
          <w:lang w:val="en-GB"/>
        </w:rPr>
        <w:t>relazione</w:t>
      </w:r>
      <w:proofErr w:type="spellEnd"/>
      <w:r w:rsidRPr="00C15EA8">
        <w:rPr>
          <w:lang w:val="en-GB"/>
        </w:rPr>
        <w:t xml:space="preserve"> dal </w:t>
      </w:r>
      <w:proofErr w:type="spellStart"/>
      <w:r w:rsidRPr="00C15EA8">
        <w:rPr>
          <w:lang w:val="en-GB"/>
        </w:rPr>
        <w:t>titolo</w:t>
      </w:r>
      <w:proofErr w:type="spellEnd"/>
      <w:r w:rsidRPr="00C15EA8">
        <w:rPr>
          <w:lang w:val="en-GB"/>
        </w:rPr>
        <w:t xml:space="preserve"> “Damage to competition in public procurement – the point of view of the Italian and French court of auditors</w:t>
      </w:r>
      <w:proofErr w:type="gramStart"/>
      <w:r w:rsidRPr="00C15EA8">
        <w:rPr>
          <w:lang w:val="en-GB"/>
        </w:rPr>
        <w:t>”;</w:t>
      </w:r>
      <w:proofErr w:type="gramEnd"/>
      <w:r w:rsidRPr="00C15EA8">
        <w:rPr>
          <w:lang w:val="en-GB"/>
        </w:rPr>
        <w:t xml:space="preserve"> </w:t>
      </w:r>
    </w:p>
    <w:p w14:paraId="39A2D191" w14:textId="77777777" w:rsidR="00C15EA8" w:rsidRPr="00C15EA8" w:rsidRDefault="00C15EA8" w:rsidP="00C15EA8">
      <w:pPr>
        <w:spacing w:line="360" w:lineRule="auto"/>
        <w:jc w:val="both"/>
        <w:rPr>
          <w:lang w:val="en-GB"/>
        </w:rPr>
      </w:pPr>
    </w:p>
    <w:p w14:paraId="364E753A" w14:textId="77777777" w:rsidR="00C15EA8" w:rsidRDefault="00C15EA8" w:rsidP="00C15EA8">
      <w:pPr>
        <w:spacing w:line="360" w:lineRule="auto"/>
        <w:jc w:val="both"/>
      </w:pPr>
      <w:r>
        <w:t xml:space="preserve">Bergamo, 6 ottobre 2017, Università degli Studi: Convegno AIPDA su “Decisioni amministrative e processi deliberativi”, relazione dal titolo “Autotutela e contratto”; </w:t>
      </w:r>
    </w:p>
    <w:p w14:paraId="7AF40BD5" w14:textId="77777777" w:rsidR="00C15EA8" w:rsidRDefault="00C15EA8" w:rsidP="00C15EA8">
      <w:pPr>
        <w:spacing w:line="360" w:lineRule="auto"/>
        <w:jc w:val="both"/>
      </w:pPr>
    </w:p>
    <w:p w14:paraId="7F76DB71" w14:textId="77777777" w:rsidR="00C15EA8" w:rsidRDefault="00C15EA8" w:rsidP="00C15EA8">
      <w:pPr>
        <w:spacing w:line="360" w:lineRule="auto"/>
        <w:jc w:val="both"/>
      </w:pPr>
      <w:r>
        <w:t xml:space="preserve">Roma, 14 aprile 2016, </w:t>
      </w:r>
      <w:r>
        <w:rPr>
          <w:bCs/>
        </w:rPr>
        <w:t xml:space="preserve">IGI – Istituto Grandi Infrastrutture: </w:t>
      </w:r>
      <w:r>
        <w:t>Convegno “</w:t>
      </w:r>
      <w:r>
        <w:rPr>
          <w:bCs/>
        </w:rPr>
        <w:t>Il legislatore occulto: i debiti delle direttive 2014 verso la Corte Ue”, relazione dal titolo “</w:t>
      </w:r>
      <w:r>
        <w:t xml:space="preserve">La Partecipazione alle gare (Requisiti generali)”; </w:t>
      </w:r>
    </w:p>
    <w:p w14:paraId="0DCD8201" w14:textId="77777777" w:rsidR="00C15EA8" w:rsidRDefault="00C15EA8" w:rsidP="00C15EA8">
      <w:pPr>
        <w:spacing w:line="360" w:lineRule="auto"/>
        <w:jc w:val="both"/>
      </w:pPr>
    </w:p>
    <w:p w14:paraId="20010EE5" w14:textId="77777777" w:rsidR="00C15EA8" w:rsidRDefault="00C15EA8" w:rsidP="00C15EA8">
      <w:pPr>
        <w:spacing w:line="360" w:lineRule="auto"/>
        <w:jc w:val="both"/>
      </w:pPr>
      <w:r>
        <w:t>Aosta, 4 marzo 2016, Ordine degli Avvocati di Aosta: Convegno “Processo telematico e trattamento dei dati digitali”, relazione dal titolo “Il documento informatico amministrativo”;</w:t>
      </w:r>
    </w:p>
    <w:p w14:paraId="63A53950" w14:textId="77777777" w:rsidR="00C15EA8" w:rsidRDefault="00C15EA8" w:rsidP="00C15EA8">
      <w:pPr>
        <w:spacing w:line="360" w:lineRule="auto"/>
        <w:jc w:val="both"/>
      </w:pPr>
    </w:p>
    <w:p w14:paraId="54948EE6" w14:textId="77777777" w:rsidR="00C15EA8" w:rsidRDefault="00C15EA8" w:rsidP="00C15EA8">
      <w:pPr>
        <w:spacing w:line="360" w:lineRule="auto"/>
        <w:jc w:val="both"/>
      </w:pPr>
      <w:r>
        <w:t>Torino, 14 settembre 2015, Università di Torino: Public Procurement Workshop, relazione dal titolo “Orizzonte Salute – Studio Infermieristico Associato v. Azienda Pubblica di Servizi alla persona 'San Valentino' and Others, Case C-6114”;</w:t>
      </w:r>
    </w:p>
    <w:p w14:paraId="623AE96A" w14:textId="77777777" w:rsidR="00C15EA8" w:rsidRDefault="00C15EA8" w:rsidP="00C15EA8">
      <w:pPr>
        <w:spacing w:line="360" w:lineRule="auto"/>
        <w:jc w:val="both"/>
      </w:pPr>
    </w:p>
    <w:p w14:paraId="09197BE0" w14:textId="77777777" w:rsidR="00C15EA8" w:rsidRDefault="00C15EA8" w:rsidP="00C15EA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Milano, 28 </w:t>
      </w:r>
      <w:proofErr w:type="spellStart"/>
      <w:r>
        <w:rPr>
          <w:lang w:val="en-US"/>
        </w:rPr>
        <w:t>novembre</w:t>
      </w:r>
      <w:proofErr w:type="spellEnd"/>
      <w:r>
        <w:rPr>
          <w:lang w:val="en-US"/>
        </w:rPr>
        <w:t xml:space="preserve"> 2014, </w:t>
      </w:r>
      <w:proofErr w:type="spellStart"/>
      <w:r>
        <w:rPr>
          <w:lang w:val="en-US"/>
        </w:rPr>
        <w:t>Politecnico</w:t>
      </w:r>
      <w:proofErr w:type="spellEnd"/>
      <w:r>
        <w:rPr>
          <w:lang w:val="en-US"/>
        </w:rPr>
        <w:t>: Workshop “Towards a European Network on Public Procurement</w:t>
      </w:r>
      <w:proofErr w:type="gramStart"/>
      <w:r>
        <w:rPr>
          <w:lang w:val="en-US"/>
        </w:rPr>
        <w:t>”;</w:t>
      </w:r>
      <w:proofErr w:type="gramEnd"/>
    </w:p>
    <w:p w14:paraId="31B1F739" w14:textId="77777777" w:rsidR="00C15EA8" w:rsidRDefault="00C15EA8" w:rsidP="00C15EA8">
      <w:pPr>
        <w:spacing w:line="360" w:lineRule="auto"/>
        <w:jc w:val="both"/>
        <w:rPr>
          <w:lang w:val="en-US"/>
        </w:rPr>
      </w:pPr>
    </w:p>
    <w:p w14:paraId="13661E0D" w14:textId="77777777" w:rsidR="00C15EA8" w:rsidRDefault="00C15EA8" w:rsidP="00C15EA8">
      <w:pPr>
        <w:spacing w:line="360" w:lineRule="auto"/>
        <w:jc w:val="both"/>
      </w:pPr>
      <w:r>
        <w:t>Bergamo, 5 dicembre 2013, Università di Bergamo: Convegno “Problemi e Prospettive della Gestione del Servizio idrico integrato”, relazione dal titolo “L'appalto integrato di progettazione e realizzazione degli interventi urgenti”;</w:t>
      </w:r>
    </w:p>
    <w:p w14:paraId="4F9B921E" w14:textId="77777777" w:rsidR="00C15EA8" w:rsidRDefault="00C15EA8" w:rsidP="00C15EA8">
      <w:pPr>
        <w:spacing w:line="360" w:lineRule="auto"/>
        <w:jc w:val="both"/>
      </w:pPr>
    </w:p>
    <w:p w14:paraId="1E4167FC" w14:textId="77777777" w:rsidR="00C15EA8" w:rsidRDefault="00C15EA8" w:rsidP="00C15EA8">
      <w:pPr>
        <w:spacing w:line="360" w:lineRule="auto"/>
        <w:jc w:val="both"/>
      </w:pPr>
      <w:r>
        <w:t>Riccione, 11 e 12 aprile 2013: Convegno “Criteri ambientali e appalti di servizi. Aspetti normativi, legislativi e tecnici”, relazione dal titolo “Criteri di sostenibilità ambientale e sociale negli appalti pubblici secondo le più recenti indicazioni della Corte di Giustizia Europea”;</w:t>
      </w:r>
    </w:p>
    <w:p w14:paraId="4E3EF547" w14:textId="77777777" w:rsidR="00C15EA8" w:rsidRDefault="00C15EA8" w:rsidP="00C15EA8">
      <w:pPr>
        <w:spacing w:line="360" w:lineRule="auto"/>
        <w:jc w:val="both"/>
      </w:pPr>
    </w:p>
    <w:p w14:paraId="6054909D" w14:textId="77777777" w:rsidR="00C15EA8" w:rsidRDefault="00C15EA8" w:rsidP="00C15EA8">
      <w:pPr>
        <w:spacing w:line="360" w:lineRule="auto"/>
        <w:jc w:val="both"/>
      </w:pPr>
      <w:r>
        <w:rPr>
          <w:lang w:val="en-US"/>
        </w:rPr>
        <w:t xml:space="preserve">Torino, 9-10 </w:t>
      </w:r>
      <w:proofErr w:type="spellStart"/>
      <w:r>
        <w:rPr>
          <w:lang w:val="en-US"/>
        </w:rPr>
        <w:t>luglio</w:t>
      </w:r>
      <w:proofErr w:type="spellEnd"/>
      <w:r>
        <w:rPr>
          <w:lang w:val="en-US"/>
        </w:rPr>
        <w:t xml:space="preserve"> 2012, </w:t>
      </w:r>
      <w:proofErr w:type="spellStart"/>
      <w:r>
        <w:rPr>
          <w:lang w:val="en-US"/>
        </w:rPr>
        <w:t>Università</w:t>
      </w:r>
      <w:proofErr w:type="spellEnd"/>
      <w:r>
        <w:rPr>
          <w:lang w:val="en-US"/>
        </w:rPr>
        <w:t xml:space="preserve"> di Torino: </w:t>
      </w:r>
      <w:proofErr w:type="spellStart"/>
      <w:r>
        <w:rPr>
          <w:lang w:val="en-US"/>
        </w:rPr>
        <w:t>Convegno</w:t>
      </w:r>
      <w:proofErr w:type="spellEnd"/>
      <w:r>
        <w:rPr>
          <w:lang w:val="en-US"/>
        </w:rPr>
        <w:t xml:space="preserve"> “Open Public Sector Information: Time for a New Paradigm EVPSI Final Meeting and LAPSI 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Internal Conference (Open to the Public) &amp; Final Meeting”, </w:t>
      </w:r>
      <w:proofErr w:type="spellStart"/>
      <w:r>
        <w:rPr>
          <w:lang w:val="en-US"/>
        </w:rPr>
        <w:t>relazione</w:t>
      </w:r>
      <w:proofErr w:type="spellEnd"/>
      <w:r>
        <w:rPr>
          <w:lang w:val="en-US"/>
        </w:rPr>
        <w:t xml:space="preserve"> dal </w:t>
      </w:r>
      <w:proofErr w:type="spellStart"/>
      <w:r>
        <w:rPr>
          <w:lang w:val="en-US"/>
        </w:rPr>
        <w:t>titolo</w:t>
      </w:r>
      <w:proofErr w:type="spellEnd"/>
      <w:r>
        <w:rPr>
          <w:lang w:val="en-US"/>
        </w:rPr>
        <w:t xml:space="preserve"> “Access, Public Procurement. </w:t>
      </w:r>
      <w:r>
        <w:t xml:space="preserve">A Re-Use </w:t>
      </w:r>
      <w:proofErr w:type="spellStart"/>
      <w:r>
        <w:t>Perspective</w:t>
      </w:r>
      <w:proofErr w:type="spellEnd"/>
      <w:r>
        <w:t>”.</w:t>
      </w:r>
    </w:p>
    <w:p w14:paraId="273CBF7D" w14:textId="77777777" w:rsidR="00C15EA8" w:rsidRDefault="00C15EA8" w:rsidP="00C15EA8">
      <w:pPr>
        <w:spacing w:line="360" w:lineRule="auto"/>
        <w:jc w:val="both"/>
      </w:pPr>
    </w:p>
    <w:p w14:paraId="608AD9D4" w14:textId="77777777" w:rsidR="00C15EA8" w:rsidRDefault="00C15EA8" w:rsidP="00C15EA8">
      <w:pPr>
        <w:spacing w:line="360" w:lineRule="auto"/>
        <w:jc w:val="center"/>
      </w:pPr>
      <w:r>
        <w:lastRenderedPageBreak/>
        <w:t>DOCENZE</w:t>
      </w:r>
    </w:p>
    <w:p w14:paraId="49D3756E" w14:textId="77777777" w:rsidR="00C15EA8" w:rsidRDefault="00C15EA8" w:rsidP="00C15EA8">
      <w:pPr>
        <w:spacing w:line="360" w:lineRule="auto"/>
        <w:jc w:val="center"/>
      </w:pPr>
    </w:p>
    <w:p w14:paraId="28929CA1" w14:textId="45A78DE4" w:rsidR="00704125" w:rsidRDefault="00704125" w:rsidP="00C15EA8">
      <w:pPr>
        <w:spacing w:line="360" w:lineRule="auto"/>
        <w:jc w:val="both"/>
      </w:pPr>
      <w:r>
        <w:t>2018 – Lezioni al Master in Diritto della Pubblica Amministrazione presso l’Università degli Studi di Torino</w:t>
      </w:r>
    </w:p>
    <w:p w14:paraId="6D57BF71" w14:textId="77777777" w:rsidR="00704125" w:rsidRDefault="00704125" w:rsidP="00C15EA8">
      <w:pPr>
        <w:spacing w:line="360" w:lineRule="auto"/>
        <w:jc w:val="both"/>
      </w:pPr>
    </w:p>
    <w:p w14:paraId="6852474C" w14:textId="45270DD2" w:rsidR="00704125" w:rsidRDefault="00704125" w:rsidP="00C15EA8">
      <w:pPr>
        <w:spacing w:line="360" w:lineRule="auto"/>
        <w:jc w:val="both"/>
      </w:pPr>
      <w:r>
        <w:t xml:space="preserve">2019 – Lezioni Master in Diritto dei Mercati Agroalimentari presso l’Università degli Studi di Torino </w:t>
      </w:r>
    </w:p>
    <w:p w14:paraId="2E54DA8D" w14:textId="77777777" w:rsidR="00704125" w:rsidRDefault="00704125" w:rsidP="00C15EA8">
      <w:pPr>
        <w:spacing w:line="360" w:lineRule="auto"/>
        <w:jc w:val="both"/>
      </w:pPr>
    </w:p>
    <w:p w14:paraId="23888EE5" w14:textId="7BFBBC22" w:rsidR="00704125" w:rsidRDefault="00704125" w:rsidP="00C15EA8">
      <w:pPr>
        <w:spacing w:line="360" w:lineRule="auto"/>
        <w:jc w:val="both"/>
      </w:pPr>
      <w:r>
        <w:t>2017 – Lezioni alla Scuola di Specializzazione per le Professioni legali presso l’Università di Torino e del Piemonte Orientale</w:t>
      </w:r>
    </w:p>
    <w:p w14:paraId="2466A42B" w14:textId="77777777" w:rsidR="00704125" w:rsidRDefault="00704125" w:rsidP="00C15EA8">
      <w:pPr>
        <w:spacing w:line="360" w:lineRule="auto"/>
        <w:jc w:val="both"/>
      </w:pPr>
    </w:p>
    <w:p w14:paraId="504CC784" w14:textId="48DEBF88" w:rsidR="00C15EA8" w:rsidRDefault="00C15EA8" w:rsidP="00C15EA8">
      <w:pPr>
        <w:spacing w:line="360" w:lineRule="auto"/>
        <w:jc w:val="both"/>
      </w:pPr>
      <w:r>
        <w:t>2017 – 2018: Professore a contratto di Diritto pubblico e amministrativo presso l’Università degli Studi di Bergamo, Scienze della Formazione;</w:t>
      </w:r>
    </w:p>
    <w:p w14:paraId="2C8EE287" w14:textId="77777777" w:rsidR="00C15EA8" w:rsidRDefault="00C15EA8" w:rsidP="00C15EA8">
      <w:pPr>
        <w:spacing w:line="360" w:lineRule="auto"/>
        <w:jc w:val="both"/>
      </w:pPr>
    </w:p>
    <w:p w14:paraId="00952B24" w14:textId="77777777" w:rsidR="00C15EA8" w:rsidRDefault="00C15EA8" w:rsidP="00C15EA8">
      <w:pPr>
        <w:spacing w:line="360" w:lineRule="auto"/>
        <w:jc w:val="both"/>
      </w:pPr>
      <w:r>
        <w:t xml:space="preserve">2017 – 2018: Professore a contratto di Diritto amministrativo italiano </w:t>
      </w:r>
      <w:proofErr w:type="gramStart"/>
      <w:r>
        <w:t>e</w:t>
      </w:r>
      <w:proofErr w:type="gramEnd"/>
      <w:r>
        <w:t xml:space="preserve"> europeo presso il Dipartimento di Scienze economiche e politiche dell’Università degli Studi della Valle d’Aosta;</w:t>
      </w:r>
    </w:p>
    <w:p w14:paraId="75A4AC3D" w14:textId="77777777" w:rsidR="00C15EA8" w:rsidRDefault="00C15EA8" w:rsidP="00C15EA8">
      <w:pPr>
        <w:spacing w:line="360" w:lineRule="auto"/>
        <w:jc w:val="both"/>
      </w:pPr>
    </w:p>
    <w:p w14:paraId="497087C9" w14:textId="77777777" w:rsidR="00C15EA8" w:rsidRDefault="00C15EA8" w:rsidP="00C15EA8">
      <w:pPr>
        <w:spacing w:line="360" w:lineRule="auto"/>
        <w:jc w:val="both"/>
      </w:pPr>
      <w:r>
        <w:t>2016 – 2017: Professore a contratto di Diritto dell’amministrazione digitale presso il Dipartimento di Scienze economiche e politiche dell’Università degli Studi della Valle d’Aosta;</w:t>
      </w:r>
    </w:p>
    <w:p w14:paraId="7D16177D" w14:textId="77777777" w:rsidR="00C15EA8" w:rsidRDefault="00C15EA8" w:rsidP="00C15EA8">
      <w:pPr>
        <w:spacing w:line="360" w:lineRule="auto"/>
        <w:jc w:val="both"/>
      </w:pPr>
    </w:p>
    <w:p w14:paraId="538FFEB6" w14:textId="77777777" w:rsidR="00C15EA8" w:rsidRDefault="00C15EA8" w:rsidP="00C15EA8">
      <w:pPr>
        <w:spacing w:line="360" w:lineRule="auto"/>
        <w:jc w:val="both"/>
      </w:pPr>
      <w:r>
        <w:t>2016-2017: Docente del corso “Attività negoziale della P.A.” presso la Scuola Universitaria Interfacoltà di Scienze Strategiche, Università degli Studi di Torino;</w:t>
      </w:r>
    </w:p>
    <w:p w14:paraId="562B5FF6" w14:textId="77777777" w:rsidR="00C15EA8" w:rsidRDefault="00C15EA8" w:rsidP="00C15EA8">
      <w:pPr>
        <w:spacing w:line="360" w:lineRule="auto"/>
        <w:jc w:val="both"/>
      </w:pPr>
    </w:p>
    <w:p w14:paraId="590D4405" w14:textId="77777777" w:rsidR="00C15EA8" w:rsidRDefault="00C15EA8" w:rsidP="00C15EA8">
      <w:pPr>
        <w:spacing w:line="360" w:lineRule="auto"/>
        <w:jc w:val="both"/>
      </w:pPr>
      <w:r>
        <w:t>2012 - 2013: Professore a contratto di Diritto amministrativo presso la Scuola Universitaria Interfacoltà di Scienze Strategiche, Università degli Studi di Torino;</w:t>
      </w:r>
    </w:p>
    <w:p w14:paraId="6CF763FB" w14:textId="77777777" w:rsidR="00C15EA8" w:rsidRDefault="00C15EA8" w:rsidP="00C15EA8">
      <w:pPr>
        <w:spacing w:line="360" w:lineRule="auto"/>
        <w:jc w:val="both"/>
      </w:pPr>
    </w:p>
    <w:p w14:paraId="69C39129" w14:textId="77777777" w:rsidR="00C15EA8" w:rsidRDefault="00C15EA8" w:rsidP="00C15EA8">
      <w:pPr>
        <w:spacing w:line="360" w:lineRule="auto"/>
        <w:jc w:val="both"/>
      </w:pPr>
      <w:r>
        <w:t>2012 – 2013: Partecipazione alle commissioni di laurea, in qualità di relatore, nel Corso di laurea interfacoltà in Scienze Strategiche, Università degli Studi di Torino.</w:t>
      </w:r>
    </w:p>
    <w:p w14:paraId="0EA4D133" w14:textId="77777777" w:rsidR="00C15EA8" w:rsidRDefault="00C15EA8" w:rsidP="00C15EA8">
      <w:pPr>
        <w:spacing w:line="360" w:lineRule="auto"/>
        <w:jc w:val="both"/>
      </w:pPr>
    </w:p>
    <w:p w14:paraId="63FA5C4E" w14:textId="77777777" w:rsidR="00C15EA8" w:rsidRDefault="00C15EA8" w:rsidP="00C15EA8">
      <w:pPr>
        <w:spacing w:line="360" w:lineRule="auto"/>
        <w:jc w:val="both"/>
      </w:pPr>
    </w:p>
    <w:p w14:paraId="16B400D1" w14:textId="77777777" w:rsidR="00C15EA8" w:rsidRDefault="00C15EA8" w:rsidP="00C15EA8">
      <w:pPr>
        <w:spacing w:line="360" w:lineRule="auto"/>
        <w:jc w:val="center"/>
      </w:pPr>
      <w:r>
        <w:t>COLLABORAZIONI</w:t>
      </w:r>
    </w:p>
    <w:p w14:paraId="12901BA9" w14:textId="77777777" w:rsidR="00C15EA8" w:rsidRDefault="00C15EA8" w:rsidP="00C15EA8">
      <w:pPr>
        <w:spacing w:line="360" w:lineRule="auto"/>
        <w:jc w:val="both"/>
      </w:pPr>
    </w:p>
    <w:p w14:paraId="3D81CBAE" w14:textId="77777777" w:rsidR="00C15EA8" w:rsidRDefault="00C15EA8" w:rsidP="00C15EA8">
      <w:pPr>
        <w:spacing w:line="360" w:lineRule="auto"/>
        <w:jc w:val="both"/>
      </w:pPr>
      <w:r>
        <w:t>2015 – 2017: Tutor presso la Scuola di Specializzazione per le Professioni Legali, Università degli Studi di Torino;</w:t>
      </w:r>
      <w:bookmarkStart w:id="0" w:name="_GoBack"/>
      <w:bookmarkEnd w:id="0"/>
    </w:p>
    <w:p w14:paraId="376FAF46" w14:textId="77777777" w:rsidR="00C15EA8" w:rsidRDefault="00C15EA8" w:rsidP="00C15EA8">
      <w:pPr>
        <w:spacing w:line="360" w:lineRule="auto"/>
        <w:jc w:val="both"/>
      </w:pPr>
    </w:p>
    <w:p w14:paraId="52A3DAD5" w14:textId="77777777" w:rsidR="00C15EA8" w:rsidRDefault="00C15EA8" w:rsidP="00C15EA8">
      <w:pPr>
        <w:spacing w:line="360" w:lineRule="auto"/>
        <w:jc w:val="both"/>
      </w:pPr>
      <w:r>
        <w:lastRenderedPageBreak/>
        <w:t>2016 –: Collaborazione con “L'Amministrativista – Portale sugli Appalti e i Contratti Pubblici” a cura della prof.ssa M.A. Sandulli;</w:t>
      </w:r>
    </w:p>
    <w:p w14:paraId="730F0560" w14:textId="77777777" w:rsidR="00C15EA8" w:rsidRDefault="00C15EA8" w:rsidP="00C15EA8">
      <w:pPr>
        <w:spacing w:line="360" w:lineRule="auto"/>
        <w:jc w:val="both"/>
      </w:pPr>
    </w:p>
    <w:p w14:paraId="224E3893" w14:textId="77777777" w:rsidR="00C15EA8" w:rsidRDefault="00C15EA8" w:rsidP="00C15EA8">
      <w:pPr>
        <w:spacing w:line="360" w:lineRule="auto"/>
        <w:jc w:val="both"/>
      </w:pPr>
      <w:r>
        <w:t xml:space="preserve">2010-2011: Contratto di collaborazione nell'ambito del progetto “EVPSI – </w:t>
      </w:r>
      <w:proofErr w:type="spellStart"/>
      <w:r>
        <w:t>Extracting</w:t>
      </w:r>
      <w:proofErr w:type="spellEnd"/>
      <w:r>
        <w:t xml:space="preserve"> Value from Public Sector Information: Legal Framework and </w:t>
      </w:r>
      <w:proofErr w:type="spellStart"/>
      <w:r>
        <w:t>Regional</w:t>
      </w:r>
      <w:proofErr w:type="spellEnd"/>
      <w:r>
        <w:t xml:space="preserve"> Policies”, a cura del prof. M. Ricolfi;</w:t>
      </w:r>
    </w:p>
    <w:p w14:paraId="2DDD2D41" w14:textId="77777777" w:rsidR="00C15EA8" w:rsidRDefault="00C15EA8" w:rsidP="00C15EA8">
      <w:pPr>
        <w:spacing w:line="360" w:lineRule="auto"/>
        <w:jc w:val="both"/>
      </w:pPr>
    </w:p>
    <w:p w14:paraId="191DE5E4" w14:textId="77777777" w:rsidR="00C15EA8" w:rsidRDefault="00C15EA8" w:rsidP="00C15EA8">
      <w:pPr>
        <w:spacing w:line="360" w:lineRule="auto"/>
        <w:jc w:val="both"/>
      </w:pPr>
      <w:r>
        <w:t>2009 –: Collaborazione con l'Osservatorio di diritto comunitario e nazionale sugli appalti pubblici – Università degli Studi di Trento, Dipartimento di giurisprudenza;</w:t>
      </w:r>
    </w:p>
    <w:p w14:paraId="2B09160D" w14:textId="77777777" w:rsidR="00C15EA8" w:rsidRDefault="00C15EA8" w:rsidP="00C15EA8">
      <w:pPr>
        <w:spacing w:line="360" w:lineRule="auto"/>
        <w:jc w:val="both"/>
      </w:pPr>
    </w:p>
    <w:p w14:paraId="169FA95F" w14:textId="054183C1" w:rsidR="00C15EA8" w:rsidRDefault="00C15EA8" w:rsidP="00C15EA8">
      <w:pPr>
        <w:spacing w:line="360" w:lineRule="auto"/>
        <w:jc w:val="both"/>
      </w:pPr>
      <w:r>
        <w:t>2007 –</w:t>
      </w:r>
      <w:r w:rsidR="00704125">
        <w:t xml:space="preserve"> 2018</w:t>
      </w:r>
      <w:r>
        <w:t>: Collaborazione con le cattedre di Diritto amministrativo presso il Dipartimento di Giurisprudenza dell'Università degli Studi di Torino (commissione di esami e seminari).</w:t>
      </w:r>
    </w:p>
    <w:p w14:paraId="06316148" w14:textId="77777777" w:rsidR="00C15EA8" w:rsidRDefault="00C15EA8" w:rsidP="00C15EA8">
      <w:pPr>
        <w:spacing w:line="360" w:lineRule="auto"/>
        <w:jc w:val="center"/>
      </w:pPr>
    </w:p>
    <w:p w14:paraId="2F6DAA60" w14:textId="77777777" w:rsidR="00C15EA8" w:rsidRDefault="00C15EA8" w:rsidP="00C15EA8">
      <w:pPr>
        <w:spacing w:line="360" w:lineRule="auto"/>
        <w:jc w:val="center"/>
      </w:pPr>
      <w:r>
        <w:t>ATTIVITA' EDITORIALI</w:t>
      </w:r>
    </w:p>
    <w:p w14:paraId="1D2DE697" w14:textId="77777777" w:rsidR="00C15EA8" w:rsidRDefault="00C15EA8" w:rsidP="00C15EA8">
      <w:pPr>
        <w:spacing w:line="360" w:lineRule="auto"/>
        <w:jc w:val="both"/>
      </w:pPr>
    </w:p>
    <w:p w14:paraId="04F3EDCD" w14:textId="77777777" w:rsidR="00C15EA8" w:rsidRDefault="00C15EA8" w:rsidP="00C15EA8">
      <w:pPr>
        <w:spacing w:line="360" w:lineRule="auto"/>
        <w:jc w:val="both"/>
      </w:pPr>
      <w:r>
        <w:t xml:space="preserve">Comitato di redazione delle Riviste </w:t>
      </w:r>
      <w:r>
        <w:rPr>
          <w:i/>
          <w:iCs/>
        </w:rPr>
        <w:t xml:space="preserve">Giurisprudenza Italiana, Responsabilità Civile e Previdenza </w:t>
      </w:r>
      <w:r>
        <w:t xml:space="preserve">e </w:t>
      </w:r>
      <w:r>
        <w:rPr>
          <w:i/>
          <w:iCs/>
        </w:rPr>
        <w:t>Urbanistica e Appalti</w:t>
      </w:r>
      <w:r>
        <w:t>.</w:t>
      </w:r>
    </w:p>
    <w:p w14:paraId="37D9C34C" w14:textId="77777777" w:rsidR="001D7A98" w:rsidRDefault="001D7A98" w:rsidP="00C15EA8">
      <w:pPr>
        <w:spacing w:line="360" w:lineRule="auto"/>
        <w:jc w:val="both"/>
      </w:pPr>
    </w:p>
    <w:p w14:paraId="2869CBC3" w14:textId="6B4AFB9B" w:rsidR="001D7A98" w:rsidRPr="001D7A98" w:rsidRDefault="001D7A98" w:rsidP="00C15EA8">
      <w:pPr>
        <w:spacing w:line="360" w:lineRule="auto"/>
        <w:jc w:val="both"/>
      </w:pPr>
      <w:r w:rsidRPr="001D7A98">
        <w:rPr>
          <w:i/>
          <w:iCs/>
        </w:rPr>
        <w:t>Referee</w:t>
      </w:r>
      <w:r>
        <w:t xml:space="preserve"> per la Rivista </w:t>
      </w:r>
      <w:r w:rsidRPr="001D7A98">
        <w:rPr>
          <w:i/>
          <w:iCs/>
        </w:rPr>
        <w:t>Ambiente e diritto</w:t>
      </w:r>
      <w:r>
        <w:t>.</w:t>
      </w:r>
    </w:p>
    <w:p w14:paraId="786DFE48" w14:textId="77777777" w:rsidR="00C15EA8" w:rsidRDefault="00C15EA8" w:rsidP="00C15EA8">
      <w:pPr>
        <w:spacing w:line="360" w:lineRule="auto"/>
        <w:jc w:val="both"/>
      </w:pPr>
    </w:p>
    <w:p w14:paraId="2EC1008D" w14:textId="77777777" w:rsidR="00C15EA8" w:rsidRDefault="00C15EA8" w:rsidP="00C15EA8">
      <w:pPr>
        <w:spacing w:line="360" w:lineRule="auto"/>
        <w:jc w:val="center"/>
      </w:pPr>
      <w:r>
        <w:t>ATTIVITA' PROFESSIONALE</w:t>
      </w:r>
    </w:p>
    <w:p w14:paraId="3D3EE662" w14:textId="77777777" w:rsidR="00C15EA8" w:rsidRDefault="00C15EA8" w:rsidP="00C15EA8">
      <w:pPr>
        <w:spacing w:line="360" w:lineRule="auto"/>
        <w:jc w:val="both"/>
      </w:pPr>
    </w:p>
    <w:p w14:paraId="31190A2E" w14:textId="77777777" w:rsidR="00C15EA8" w:rsidRDefault="00C15EA8" w:rsidP="00C15EA8">
      <w:pPr>
        <w:spacing w:line="360" w:lineRule="auto"/>
        <w:jc w:val="both"/>
      </w:pPr>
      <w:r>
        <w:t>Abilitato all'esercizio della professione forense presso la Corte d'Appello di Torino, 12 novembre 2010.</w:t>
      </w:r>
    </w:p>
    <w:p w14:paraId="28A8529D" w14:textId="77777777" w:rsidR="00C15EA8" w:rsidRDefault="00C15EA8" w:rsidP="00C15EA8">
      <w:pPr>
        <w:spacing w:line="360" w:lineRule="auto"/>
        <w:jc w:val="both"/>
      </w:pPr>
    </w:p>
    <w:p w14:paraId="5C762AF3" w14:textId="77777777" w:rsidR="00C15EA8" w:rsidRDefault="00C15EA8" w:rsidP="00C15EA8">
      <w:pPr>
        <w:spacing w:line="360" w:lineRule="auto"/>
        <w:jc w:val="both"/>
      </w:pPr>
    </w:p>
    <w:p w14:paraId="3C5A84EB" w14:textId="77777777" w:rsidR="00C15EA8" w:rsidRDefault="00C15EA8" w:rsidP="00C15EA8">
      <w:pPr>
        <w:spacing w:line="360" w:lineRule="auto"/>
        <w:jc w:val="center"/>
      </w:pPr>
      <w:r>
        <w:t>ELENCO DELLE PRINCIPALI PUBBLICAZIONI</w:t>
      </w:r>
    </w:p>
    <w:p w14:paraId="77AA00A3" w14:textId="77777777" w:rsidR="00C15EA8" w:rsidRDefault="00C15EA8" w:rsidP="00C15EA8">
      <w:pPr>
        <w:pStyle w:val="Titolo"/>
      </w:pPr>
    </w:p>
    <w:p w14:paraId="4FE7622D" w14:textId="77777777" w:rsidR="00C15EA8" w:rsidRDefault="00C15EA8" w:rsidP="00C15EA8">
      <w:pPr>
        <w:pStyle w:val="Sottotitolo"/>
        <w:jc w:val="both"/>
      </w:pPr>
      <w:r>
        <w:rPr>
          <w:rFonts w:ascii="Times New Roman" w:hAnsi="Times New Roman" w:cs="Times New Roman"/>
          <w:b/>
          <w:i w:val="0"/>
          <w:sz w:val="24"/>
          <w:szCs w:val="24"/>
        </w:rPr>
        <w:t>Monografie</w:t>
      </w:r>
    </w:p>
    <w:p w14:paraId="7AAE4703" w14:textId="77777777" w:rsidR="00C15EA8" w:rsidRDefault="00C15EA8" w:rsidP="00C15EA8">
      <w:pPr>
        <w:pStyle w:val="Corpotesto"/>
      </w:pPr>
    </w:p>
    <w:p w14:paraId="0AE74929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Premesse storiche e comparatistiche per uno studio sulla partecipazione al procedimento amministrativo, </w:t>
      </w:r>
      <w:r>
        <w:t xml:space="preserve">Roma, 2018 </w:t>
      </w:r>
    </w:p>
    <w:p w14:paraId="65EE622A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</w:rPr>
        <w:t>I “motivi inerenti alla giurisdizione” nell'impugnazione delle sentenze del Consiglio di Stato</w:t>
      </w:r>
      <w:r>
        <w:t>, Napoli, 2016</w:t>
      </w:r>
    </w:p>
    <w:p w14:paraId="0538CEE9" w14:textId="77777777" w:rsidR="00C15EA8" w:rsidRDefault="00C15EA8" w:rsidP="00C15EA8">
      <w:pPr>
        <w:pStyle w:val="Corpotesto"/>
        <w:spacing w:after="0" w:line="360" w:lineRule="auto"/>
        <w:jc w:val="both"/>
        <w:rPr>
          <w:i/>
          <w:iCs/>
        </w:rPr>
      </w:pPr>
    </w:p>
    <w:p w14:paraId="6F667877" w14:textId="77777777" w:rsidR="00C15EA8" w:rsidRDefault="00C15EA8" w:rsidP="00C15EA8">
      <w:pPr>
        <w:pStyle w:val="Corpotesto"/>
        <w:spacing w:after="0" w:line="360" w:lineRule="auto"/>
        <w:jc w:val="both"/>
        <w:rPr>
          <w:iCs/>
        </w:rPr>
      </w:pPr>
      <w:r>
        <w:rPr>
          <w:iCs/>
        </w:rPr>
        <w:t>Saggi, articoli, note a sentenza</w:t>
      </w:r>
    </w:p>
    <w:p w14:paraId="4928536F" w14:textId="77777777" w:rsidR="00C15EA8" w:rsidRDefault="00C15EA8" w:rsidP="00C15EA8">
      <w:pPr>
        <w:pStyle w:val="Corpotesto"/>
        <w:spacing w:after="0" w:line="360" w:lineRule="auto"/>
        <w:jc w:val="both"/>
        <w:rPr>
          <w:iCs/>
        </w:rPr>
      </w:pPr>
    </w:p>
    <w:p w14:paraId="5D90B7CD" w14:textId="75F9333A" w:rsidR="001D7A98" w:rsidRPr="00414A29" w:rsidRDefault="003C7CFA" w:rsidP="003C7CFA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 w:rsidRPr="003C7CFA">
        <w:rPr>
          <w:i/>
          <w:iCs/>
          <w:color w:val="222222"/>
        </w:rPr>
        <w:t>Principio dell'assorbimento, art. 4-bis, D.L. n. 115/2005 ed esami pubblici</w:t>
      </w:r>
      <w:r>
        <w:rPr>
          <w:color w:val="222222"/>
        </w:rPr>
        <w:t xml:space="preserve">, in </w:t>
      </w:r>
      <w:r w:rsidRPr="003C7CFA">
        <w:rPr>
          <w:i/>
          <w:iCs/>
          <w:color w:val="222222"/>
        </w:rPr>
        <w:t xml:space="preserve">Giur. </w:t>
      </w:r>
      <w:proofErr w:type="spellStart"/>
      <w:r w:rsidRPr="003C7CFA">
        <w:rPr>
          <w:i/>
          <w:iCs/>
          <w:color w:val="222222"/>
        </w:rPr>
        <w:t>It</w:t>
      </w:r>
      <w:proofErr w:type="spellEnd"/>
      <w:r w:rsidRPr="003C7CFA">
        <w:rPr>
          <w:i/>
          <w:iCs/>
          <w:color w:val="222222"/>
        </w:rPr>
        <w:t>.</w:t>
      </w:r>
      <w:r>
        <w:rPr>
          <w:color w:val="222222"/>
        </w:rPr>
        <w:t>,</w:t>
      </w:r>
      <w:r w:rsidRPr="003C7CFA">
        <w:rPr>
          <w:color w:val="222222"/>
        </w:rPr>
        <w:t xml:space="preserve"> </w:t>
      </w:r>
      <w:r w:rsidRPr="003C7CFA">
        <w:rPr>
          <w:color w:val="222222"/>
        </w:rPr>
        <w:t xml:space="preserve">2023 646 </w:t>
      </w:r>
      <w:r w:rsidRPr="003C7CFA">
        <w:rPr>
          <w:color w:val="222222"/>
        </w:rPr>
        <w:t>ss.;</w:t>
      </w:r>
    </w:p>
    <w:p w14:paraId="678410B7" w14:textId="77777777" w:rsidR="00414A29" w:rsidRPr="00414A29" w:rsidRDefault="00414A29" w:rsidP="003C7CFA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 w:rsidRPr="00414A29">
        <w:rPr>
          <w:i/>
          <w:iCs/>
          <w:color w:val="222222"/>
        </w:rPr>
        <w:t>Fabio Accame e la nascita del diritto amministrativo a Genova, tra cattolicesimo e liberalismo</w:t>
      </w:r>
      <w:r>
        <w:rPr>
          <w:color w:val="222222"/>
        </w:rPr>
        <w:t xml:space="preserve">, in </w:t>
      </w:r>
      <w:r w:rsidRPr="000C3E30">
        <w:rPr>
          <w:i/>
          <w:iCs/>
          <w:color w:val="222222"/>
        </w:rPr>
        <w:t xml:space="preserve">Dir. e Proc. </w:t>
      </w:r>
      <w:proofErr w:type="spellStart"/>
      <w:r w:rsidRPr="000C3E30">
        <w:rPr>
          <w:i/>
          <w:iCs/>
          <w:color w:val="222222"/>
        </w:rPr>
        <w:t>Amm</w:t>
      </w:r>
      <w:proofErr w:type="spellEnd"/>
      <w:r>
        <w:rPr>
          <w:color w:val="222222"/>
        </w:rPr>
        <w:t>., 2023, 139 ss.;</w:t>
      </w:r>
    </w:p>
    <w:p w14:paraId="4761D084" w14:textId="3B904CBB" w:rsidR="00414A29" w:rsidRPr="00425470" w:rsidRDefault="00414A29" w:rsidP="003C7CFA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 w:rsidRPr="00414A29">
        <w:rPr>
          <w:i/>
          <w:iCs/>
          <w:color w:val="222222"/>
        </w:rPr>
        <w:t xml:space="preserve">Pietro </w:t>
      </w:r>
      <w:proofErr w:type="spellStart"/>
      <w:r w:rsidRPr="00414A29">
        <w:rPr>
          <w:i/>
          <w:iCs/>
          <w:color w:val="222222"/>
        </w:rPr>
        <w:t>Bodda</w:t>
      </w:r>
      <w:proofErr w:type="spellEnd"/>
      <w:r w:rsidRPr="00414A29">
        <w:rPr>
          <w:i/>
          <w:iCs/>
          <w:color w:val="222222"/>
        </w:rPr>
        <w:t xml:space="preserve"> e la giustizia amministrativa</w:t>
      </w:r>
      <w:r>
        <w:rPr>
          <w:color w:val="222222"/>
        </w:rPr>
        <w:t xml:space="preserve">, in </w:t>
      </w:r>
      <w:r w:rsidRPr="00414A29">
        <w:rPr>
          <w:i/>
          <w:iCs/>
          <w:color w:val="222222"/>
        </w:rPr>
        <w:t>Studi in onore di Carlo Emanuele Gallo</w:t>
      </w:r>
      <w:r>
        <w:rPr>
          <w:color w:val="222222"/>
        </w:rPr>
        <w:t>, Torino, 2023, 764 ss.;</w:t>
      </w:r>
    </w:p>
    <w:p w14:paraId="171AD5BE" w14:textId="37084CDA" w:rsidR="00425470" w:rsidRPr="00744668" w:rsidRDefault="00425470" w:rsidP="00425470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 w:rsidRPr="00425470">
        <w:rPr>
          <w:i/>
          <w:iCs/>
          <w:color w:val="222222"/>
        </w:rPr>
        <w:t>La condanna alle spese nel processo amministrativo</w:t>
      </w:r>
      <w:r>
        <w:rPr>
          <w:color w:val="222222"/>
        </w:rPr>
        <w:t>,</w:t>
      </w:r>
      <w:r>
        <w:rPr>
          <w:i/>
          <w:iCs/>
          <w:color w:val="222222"/>
        </w:rPr>
        <w:t xml:space="preserve"> </w:t>
      </w:r>
      <w:r w:rsidRPr="00425470">
        <w:rPr>
          <w:color w:val="222222"/>
        </w:rPr>
        <w:t xml:space="preserve">in </w:t>
      </w:r>
      <w:r w:rsidRPr="00425470">
        <w:rPr>
          <w:i/>
          <w:iCs/>
          <w:color w:val="222222"/>
        </w:rPr>
        <w:t>Resp</w:t>
      </w:r>
      <w:r>
        <w:rPr>
          <w:i/>
          <w:iCs/>
          <w:color w:val="222222"/>
        </w:rPr>
        <w:t>.</w:t>
      </w:r>
      <w:r w:rsidRPr="00425470">
        <w:rPr>
          <w:i/>
          <w:iCs/>
          <w:color w:val="222222"/>
        </w:rPr>
        <w:t xml:space="preserve"> </w:t>
      </w:r>
      <w:proofErr w:type="spellStart"/>
      <w:r>
        <w:rPr>
          <w:i/>
          <w:iCs/>
          <w:color w:val="222222"/>
        </w:rPr>
        <w:t>C</w:t>
      </w:r>
      <w:r w:rsidRPr="00425470">
        <w:rPr>
          <w:i/>
          <w:iCs/>
          <w:color w:val="222222"/>
        </w:rPr>
        <w:t>iv</w:t>
      </w:r>
      <w:proofErr w:type="spellEnd"/>
      <w:r>
        <w:rPr>
          <w:i/>
          <w:iCs/>
          <w:color w:val="222222"/>
        </w:rPr>
        <w:t>.</w:t>
      </w:r>
      <w:r w:rsidRPr="00425470">
        <w:rPr>
          <w:i/>
          <w:iCs/>
          <w:color w:val="222222"/>
        </w:rPr>
        <w:t xml:space="preserve"> e </w:t>
      </w:r>
      <w:proofErr w:type="spellStart"/>
      <w:r>
        <w:rPr>
          <w:i/>
          <w:iCs/>
          <w:color w:val="222222"/>
        </w:rPr>
        <w:t>P</w:t>
      </w:r>
      <w:r w:rsidRPr="00425470">
        <w:rPr>
          <w:i/>
          <w:iCs/>
          <w:color w:val="222222"/>
        </w:rPr>
        <w:t>rev</w:t>
      </w:r>
      <w:proofErr w:type="spellEnd"/>
      <w:r>
        <w:rPr>
          <w:i/>
          <w:iCs/>
          <w:color w:val="222222"/>
        </w:rPr>
        <w:t>.</w:t>
      </w:r>
      <w:r w:rsidRPr="00425470">
        <w:rPr>
          <w:i/>
          <w:iCs/>
          <w:color w:val="222222"/>
        </w:rPr>
        <w:t xml:space="preserve">, </w:t>
      </w:r>
      <w:r w:rsidRPr="00425470">
        <w:rPr>
          <w:color w:val="222222"/>
        </w:rPr>
        <w:t xml:space="preserve">2022. 1788 </w:t>
      </w:r>
      <w:r w:rsidRPr="00425470">
        <w:rPr>
          <w:color w:val="222222"/>
        </w:rPr>
        <w:t>ss.</w:t>
      </w:r>
      <w:r>
        <w:rPr>
          <w:color w:val="222222"/>
        </w:rPr>
        <w:t>;</w:t>
      </w:r>
    </w:p>
    <w:p w14:paraId="282BF7CC" w14:textId="5BDCC8AA" w:rsidR="00744668" w:rsidRPr="00744668" w:rsidRDefault="00744668" w:rsidP="00425470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 xml:space="preserve">Recensione </w:t>
      </w: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</w:t>
      </w:r>
      <w:r w:rsidRPr="00744668">
        <w:rPr>
          <w:color w:val="222222"/>
        </w:rPr>
        <w:t>A</w:t>
      </w:r>
      <w:r>
        <w:rPr>
          <w:color w:val="222222"/>
        </w:rPr>
        <w:t xml:space="preserve">ndrea </w:t>
      </w:r>
      <w:proofErr w:type="spellStart"/>
      <w:r w:rsidRPr="00744668">
        <w:rPr>
          <w:color w:val="222222"/>
        </w:rPr>
        <w:t>T</w:t>
      </w:r>
      <w:r>
        <w:rPr>
          <w:color w:val="222222"/>
        </w:rPr>
        <w:t>risciuoglio</w:t>
      </w:r>
      <w:proofErr w:type="spellEnd"/>
      <w:r w:rsidRPr="00744668">
        <w:rPr>
          <w:color w:val="222222"/>
        </w:rPr>
        <w:t xml:space="preserve">, </w:t>
      </w:r>
      <w:proofErr w:type="spellStart"/>
      <w:r w:rsidRPr="00744668">
        <w:rPr>
          <w:color w:val="222222"/>
        </w:rPr>
        <w:t>Temas</w:t>
      </w:r>
      <w:proofErr w:type="spellEnd"/>
      <w:r w:rsidRPr="00744668">
        <w:rPr>
          <w:color w:val="222222"/>
        </w:rPr>
        <w:t xml:space="preserve"> de </w:t>
      </w:r>
      <w:proofErr w:type="spellStart"/>
      <w:r w:rsidRPr="00744668">
        <w:rPr>
          <w:color w:val="222222"/>
        </w:rPr>
        <w:t>derecho</w:t>
      </w:r>
      <w:proofErr w:type="spellEnd"/>
      <w:r w:rsidRPr="00744668">
        <w:rPr>
          <w:color w:val="222222"/>
        </w:rPr>
        <w:t xml:space="preserve"> </w:t>
      </w:r>
      <w:proofErr w:type="spellStart"/>
      <w:r w:rsidRPr="00744668">
        <w:rPr>
          <w:color w:val="222222"/>
        </w:rPr>
        <w:t>administrativo</w:t>
      </w:r>
      <w:proofErr w:type="spellEnd"/>
      <w:r w:rsidRPr="00744668">
        <w:rPr>
          <w:color w:val="222222"/>
        </w:rPr>
        <w:t xml:space="preserve"> romano </w:t>
      </w:r>
      <w:proofErr w:type="spellStart"/>
      <w:r w:rsidRPr="00744668">
        <w:rPr>
          <w:color w:val="222222"/>
        </w:rPr>
        <w:t>comparado</w:t>
      </w:r>
      <w:proofErr w:type="spellEnd"/>
      <w:r w:rsidRPr="00744668">
        <w:rPr>
          <w:color w:val="222222"/>
        </w:rPr>
        <w:t xml:space="preserve">, Madrid, </w:t>
      </w:r>
      <w:proofErr w:type="spellStart"/>
      <w:r w:rsidRPr="00744668">
        <w:rPr>
          <w:color w:val="222222"/>
        </w:rPr>
        <w:t>Dykinson</w:t>
      </w:r>
      <w:proofErr w:type="spellEnd"/>
      <w:r w:rsidRPr="00744668">
        <w:rPr>
          <w:color w:val="222222"/>
        </w:rPr>
        <w:t>, 2021,</w:t>
      </w:r>
      <w:r>
        <w:rPr>
          <w:color w:val="222222"/>
        </w:rPr>
        <w:t xml:space="preserve"> in </w:t>
      </w:r>
      <w:r w:rsidRPr="00744668">
        <w:rPr>
          <w:i/>
          <w:iCs/>
          <w:color w:val="222222"/>
        </w:rPr>
        <w:t xml:space="preserve">Riv. Trim. Dir. </w:t>
      </w:r>
      <w:proofErr w:type="spellStart"/>
      <w:r w:rsidRPr="00744668">
        <w:rPr>
          <w:i/>
          <w:iCs/>
          <w:color w:val="222222"/>
        </w:rPr>
        <w:t>Pubbl</w:t>
      </w:r>
      <w:proofErr w:type="spellEnd"/>
      <w:r>
        <w:rPr>
          <w:color w:val="222222"/>
        </w:rPr>
        <w:t>., 2022, 881 ss.;</w:t>
      </w:r>
    </w:p>
    <w:p w14:paraId="0DA2696F" w14:textId="0D0159B7" w:rsidR="00744668" w:rsidRPr="00744668" w:rsidRDefault="00744668" w:rsidP="00425470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La fase negoziale</w:t>
      </w:r>
      <w:r>
        <w:rPr>
          <w:color w:val="222222"/>
        </w:rPr>
        <w:t xml:space="preserve">, in </w:t>
      </w:r>
      <w:r w:rsidRPr="00744668">
        <w:rPr>
          <w:i/>
          <w:iCs/>
          <w:color w:val="222222"/>
        </w:rPr>
        <w:t>Diritto dei contratti pubblici</w:t>
      </w:r>
      <w:r>
        <w:rPr>
          <w:color w:val="222222"/>
        </w:rPr>
        <w:t>, Santarcangelo di Romagna, 2022</w:t>
      </w:r>
      <w:r>
        <w:rPr>
          <w:color w:val="222222"/>
        </w:rPr>
        <w:t>, 209 ss.;</w:t>
      </w:r>
    </w:p>
    <w:p w14:paraId="7918B2B0" w14:textId="0B43FA77" w:rsidR="00744668" w:rsidRPr="00425470" w:rsidRDefault="00744668" w:rsidP="00425470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 w:rsidRPr="00744668">
        <w:rPr>
          <w:i/>
          <w:iCs/>
          <w:color w:val="222222"/>
        </w:rPr>
        <w:t>L</w:t>
      </w:r>
      <w:r>
        <w:rPr>
          <w:i/>
          <w:iCs/>
          <w:color w:val="222222"/>
        </w:rPr>
        <w:t>’</w:t>
      </w:r>
      <w:r w:rsidRPr="00744668">
        <w:rPr>
          <w:i/>
          <w:iCs/>
          <w:color w:val="222222"/>
        </w:rPr>
        <w:t>aggiudicazione</w:t>
      </w:r>
      <w:r>
        <w:rPr>
          <w:color w:val="222222"/>
        </w:rPr>
        <w:t xml:space="preserve">, in </w:t>
      </w:r>
      <w:r w:rsidRPr="00744668">
        <w:rPr>
          <w:i/>
          <w:iCs/>
          <w:color w:val="222222"/>
        </w:rPr>
        <w:t>Diritto dei contratti pubblici</w:t>
      </w:r>
      <w:r>
        <w:rPr>
          <w:color w:val="222222"/>
        </w:rPr>
        <w:t>, Santarcangelo di Romagna, 2022, 249 ss.;</w:t>
      </w:r>
    </w:p>
    <w:p w14:paraId="46BB7F05" w14:textId="08E0F079" w:rsidR="00425470" w:rsidRPr="004F62EB" w:rsidRDefault="00425470" w:rsidP="00425470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>I</w:t>
      </w:r>
      <w:r w:rsidRPr="00425470">
        <w:rPr>
          <w:i/>
          <w:iCs/>
          <w:color w:val="222222"/>
        </w:rPr>
        <w:t>nammissibilità del ricorso incidentale dell'Amministrazione avverso un proprio atto</w:t>
      </w:r>
      <w:r>
        <w:rPr>
          <w:i/>
          <w:iCs/>
          <w:color w:val="222222"/>
        </w:rPr>
        <w:t>,</w:t>
      </w:r>
      <w:r w:rsidRPr="00425470">
        <w:rPr>
          <w:i/>
          <w:iCs/>
          <w:color w:val="222222"/>
        </w:rPr>
        <w:t xml:space="preserve"> </w:t>
      </w:r>
      <w:r w:rsidRPr="00425470">
        <w:rPr>
          <w:color w:val="222222"/>
        </w:rPr>
        <w:t>in</w:t>
      </w:r>
      <w:r w:rsidRPr="00425470">
        <w:rPr>
          <w:i/>
          <w:iCs/>
          <w:color w:val="222222"/>
        </w:rPr>
        <w:t xml:space="preserve"> Giur</w:t>
      </w:r>
      <w:r>
        <w:rPr>
          <w:i/>
          <w:iCs/>
          <w:color w:val="222222"/>
        </w:rPr>
        <w:t>.</w:t>
      </w:r>
      <w:r w:rsidRPr="00425470">
        <w:rPr>
          <w:i/>
          <w:iCs/>
          <w:color w:val="222222"/>
        </w:rPr>
        <w:t xml:space="preserve"> </w:t>
      </w:r>
      <w:proofErr w:type="spellStart"/>
      <w:r>
        <w:rPr>
          <w:i/>
          <w:iCs/>
          <w:color w:val="222222"/>
        </w:rPr>
        <w:t>I</w:t>
      </w:r>
      <w:r w:rsidRPr="00425470">
        <w:rPr>
          <w:i/>
          <w:iCs/>
          <w:color w:val="222222"/>
        </w:rPr>
        <w:t>t</w:t>
      </w:r>
      <w:proofErr w:type="spellEnd"/>
      <w:r>
        <w:rPr>
          <w:i/>
          <w:iCs/>
          <w:color w:val="222222"/>
        </w:rPr>
        <w:t>.</w:t>
      </w:r>
      <w:r w:rsidRPr="00425470">
        <w:rPr>
          <w:color w:val="222222"/>
        </w:rPr>
        <w:t>, 2022</w:t>
      </w:r>
      <w:r w:rsidRPr="00425470">
        <w:rPr>
          <w:color w:val="222222"/>
        </w:rPr>
        <w:t>,</w:t>
      </w:r>
      <w:r w:rsidRPr="00425470">
        <w:rPr>
          <w:color w:val="222222"/>
        </w:rPr>
        <w:t xml:space="preserve"> 934</w:t>
      </w:r>
      <w:r w:rsidRPr="00425470">
        <w:rPr>
          <w:color w:val="222222"/>
        </w:rPr>
        <w:t xml:space="preserve"> ss.;</w:t>
      </w:r>
    </w:p>
    <w:p w14:paraId="331ABF4A" w14:textId="34BA4E73" w:rsidR="004F62EB" w:rsidRPr="004F62EB" w:rsidRDefault="004F62EB" w:rsidP="004F62EB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 w:rsidRPr="004F62EB">
        <w:rPr>
          <w:i/>
          <w:iCs/>
          <w:color w:val="222222"/>
        </w:rPr>
        <w:t>La responsabilità del privato nei confronti dell'amministrazione: prime riflessioni</w:t>
      </w:r>
      <w:r>
        <w:rPr>
          <w:color w:val="222222"/>
        </w:rPr>
        <w:t>,</w:t>
      </w:r>
      <w:r w:rsidRPr="004F62EB">
        <w:rPr>
          <w:i/>
          <w:iCs/>
          <w:color w:val="222222"/>
        </w:rPr>
        <w:t xml:space="preserve"> </w:t>
      </w:r>
      <w:r w:rsidRPr="004F62EB">
        <w:rPr>
          <w:color w:val="222222"/>
        </w:rPr>
        <w:t>in</w:t>
      </w:r>
      <w:r w:rsidRPr="004F62EB">
        <w:rPr>
          <w:i/>
          <w:iCs/>
          <w:color w:val="222222"/>
        </w:rPr>
        <w:t xml:space="preserve"> Resp</w:t>
      </w:r>
      <w:r>
        <w:rPr>
          <w:i/>
          <w:iCs/>
          <w:color w:val="222222"/>
        </w:rPr>
        <w:t>.</w:t>
      </w:r>
      <w:r w:rsidRPr="004F62EB">
        <w:rPr>
          <w:i/>
          <w:iCs/>
          <w:color w:val="222222"/>
        </w:rPr>
        <w:t xml:space="preserve"> </w:t>
      </w:r>
      <w:proofErr w:type="spellStart"/>
      <w:r>
        <w:rPr>
          <w:i/>
          <w:iCs/>
          <w:color w:val="222222"/>
        </w:rPr>
        <w:t>C</w:t>
      </w:r>
      <w:r w:rsidRPr="004F62EB">
        <w:rPr>
          <w:i/>
          <w:iCs/>
          <w:color w:val="222222"/>
        </w:rPr>
        <w:t>iv</w:t>
      </w:r>
      <w:proofErr w:type="spellEnd"/>
      <w:r>
        <w:rPr>
          <w:i/>
          <w:iCs/>
          <w:color w:val="222222"/>
        </w:rPr>
        <w:t>.</w:t>
      </w:r>
      <w:r w:rsidRPr="004F62EB">
        <w:rPr>
          <w:i/>
          <w:iCs/>
          <w:color w:val="222222"/>
        </w:rPr>
        <w:t xml:space="preserve"> e </w:t>
      </w:r>
      <w:proofErr w:type="spellStart"/>
      <w:r>
        <w:rPr>
          <w:i/>
          <w:iCs/>
          <w:color w:val="222222"/>
        </w:rPr>
        <w:t>P</w:t>
      </w:r>
      <w:r w:rsidRPr="004F62EB">
        <w:rPr>
          <w:i/>
          <w:iCs/>
          <w:color w:val="222222"/>
        </w:rPr>
        <w:t>rev</w:t>
      </w:r>
      <w:proofErr w:type="spellEnd"/>
      <w:r>
        <w:rPr>
          <w:i/>
          <w:iCs/>
          <w:color w:val="222222"/>
        </w:rPr>
        <w:t>.</w:t>
      </w:r>
      <w:r w:rsidRPr="004F62EB">
        <w:rPr>
          <w:color w:val="222222"/>
        </w:rPr>
        <w:t>, 2021</w:t>
      </w:r>
      <w:r w:rsidRPr="004F62EB">
        <w:rPr>
          <w:color w:val="222222"/>
        </w:rPr>
        <w:t>,</w:t>
      </w:r>
      <w:r w:rsidRPr="004F62EB">
        <w:rPr>
          <w:color w:val="222222"/>
        </w:rPr>
        <w:t xml:space="preserve"> 1459</w:t>
      </w:r>
      <w:r w:rsidRPr="004F62EB">
        <w:rPr>
          <w:color w:val="222222"/>
        </w:rPr>
        <w:t xml:space="preserve"> ss.;</w:t>
      </w:r>
    </w:p>
    <w:p w14:paraId="0CE2C28B" w14:textId="1A55672B" w:rsidR="004F62EB" w:rsidRDefault="00AA694A" w:rsidP="00AA694A">
      <w:pPr>
        <w:pStyle w:val="Corpotesto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AA694A">
        <w:rPr>
          <w:i/>
          <w:iCs/>
          <w:color w:val="222222"/>
        </w:rPr>
        <w:t xml:space="preserve">Il primo professore di diritto amministrativo in Italia: Giuseppe </w:t>
      </w:r>
      <w:proofErr w:type="spellStart"/>
      <w:r w:rsidRPr="00AA694A">
        <w:rPr>
          <w:i/>
          <w:iCs/>
          <w:color w:val="222222"/>
        </w:rPr>
        <w:t>Cridis</w:t>
      </w:r>
      <w:proofErr w:type="spellEnd"/>
      <w:r>
        <w:rPr>
          <w:color w:val="222222"/>
        </w:rPr>
        <w:t>,</w:t>
      </w:r>
      <w:r w:rsidRPr="00AA694A">
        <w:rPr>
          <w:color w:val="222222"/>
        </w:rPr>
        <w:t xml:space="preserve"> </w:t>
      </w:r>
      <w:r w:rsidRPr="00AA694A">
        <w:rPr>
          <w:color w:val="222222"/>
        </w:rPr>
        <w:t xml:space="preserve">in </w:t>
      </w:r>
      <w:r w:rsidRPr="00C61F2D">
        <w:rPr>
          <w:i/>
          <w:iCs/>
          <w:color w:val="222222"/>
        </w:rPr>
        <w:t>Dir</w:t>
      </w:r>
      <w:r w:rsidRPr="00C61F2D">
        <w:rPr>
          <w:i/>
          <w:iCs/>
          <w:color w:val="222222"/>
        </w:rPr>
        <w:t>.</w:t>
      </w:r>
      <w:r w:rsidRPr="00C61F2D">
        <w:rPr>
          <w:i/>
          <w:iCs/>
          <w:color w:val="222222"/>
        </w:rPr>
        <w:t xml:space="preserve"> </w:t>
      </w:r>
      <w:proofErr w:type="spellStart"/>
      <w:r w:rsidRPr="00C61F2D">
        <w:rPr>
          <w:i/>
          <w:iCs/>
          <w:color w:val="222222"/>
        </w:rPr>
        <w:t>A</w:t>
      </w:r>
      <w:r w:rsidRPr="00C61F2D">
        <w:rPr>
          <w:i/>
          <w:iCs/>
          <w:color w:val="222222"/>
        </w:rPr>
        <w:t>mm</w:t>
      </w:r>
      <w:proofErr w:type="spellEnd"/>
      <w:r w:rsidRPr="00AA694A">
        <w:rPr>
          <w:color w:val="222222"/>
        </w:rPr>
        <w:t>.</w:t>
      </w:r>
      <w:r w:rsidRPr="00AA694A">
        <w:rPr>
          <w:color w:val="222222"/>
        </w:rPr>
        <w:t>, 2021</w:t>
      </w:r>
      <w:r w:rsidRPr="00AA694A">
        <w:rPr>
          <w:color w:val="222222"/>
        </w:rPr>
        <w:t>,</w:t>
      </w:r>
      <w:r w:rsidRPr="00AA694A">
        <w:rPr>
          <w:color w:val="222222"/>
        </w:rPr>
        <w:t xml:space="preserve"> 403 </w:t>
      </w:r>
      <w:r w:rsidRPr="00AA694A">
        <w:rPr>
          <w:color w:val="222222"/>
        </w:rPr>
        <w:t>ss.;</w:t>
      </w:r>
    </w:p>
    <w:p w14:paraId="748588EA" w14:textId="0A2B1028" w:rsidR="00C61F2D" w:rsidRDefault="00C61F2D" w:rsidP="00C61F2D">
      <w:pPr>
        <w:pStyle w:val="Corpotesto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C61F2D">
        <w:rPr>
          <w:i/>
          <w:iCs/>
          <w:color w:val="222222"/>
        </w:rPr>
        <w:t>Il rinvio pregiudiziale: Consiglio di Stato e Corte di cassazione a confronto</w:t>
      </w:r>
      <w:r>
        <w:rPr>
          <w:color w:val="222222"/>
        </w:rPr>
        <w:t xml:space="preserve">, </w:t>
      </w:r>
      <w:r w:rsidRPr="00C61F2D">
        <w:rPr>
          <w:color w:val="222222"/>
        </w:rPr>
        <w:t xml:space="preserve">in </w:t>
      </w:r>
      <w:r w:rsidRPr="00C61F2D">
        <w:rPr>
          <w:i/>
          <w:iCs/>
          <w:color w:val="222222"/>
        </w:rPr>
        <w:t>Giur</w:t>
      </w:r>
      <w:r w:rsidRPr="00C61F2D">
        <w:rPr>
          <w:i/>
          <w:iCs/>
          <w:color w:val="222222"/>
        </w:rPr>
        <w:t>.</w:t>
      </w:r>
      <w:r w:rsidRPr="00C61F2D">
        <w:rPr>
          <w:i/>
          <w:iCs/>
          <w:color w:val="222222"/>
        </w:rPr>
        <w:t xml:space="preserve"> </w:t>
      </w:r>
      <w:proofErr w:type="spellStart"/>
      <w:r w:rsidRPr="00C61F2D">
        <w:rPr>
          <w:i/>
          <w:iCs/>
          <w:color w:val="222222"/>
        </w:rPr>
        <w:t>I</w:t>
      </w:r>
      <w:r w:rsidRPr="00C61F2D">
        <w:rPr>
          <w:i/>
          <w:iCs/>
          <w:color w:val="222222"/>
        </w:rPr>
        <w:t>t</w:t>
      </w:r>
      <w:proofErr w:type="spellEnd"/>
      <w:r>
        <w:rPr>
          <w:color w:val="222222"/>
        </w:rPr>
        <w:t>.</w:t>
      </w:r>
      <w:r w:rsidRPr="00C61F2D">
        <w:rPr>
          <w:color w:val="222222"/>
        </w:rPr>
        <w:t>, 2021 399</w:t>
      </w:r>
      <w:r>
        <w:rPr>
          <w:color w:val="222222"/>
        </w:rPr>
        <w:t xml:space="preserve"> ss.;</w:t>
      </w:r>
    </w:p>
    <w:p w14:paraId="70B4D7EF" w14:textId="4918E4B2" w:rsidR="00C61F2D" w:rsidRDefault="00C61F2D" w:rsidP="00C61F2D">
      <w:pPr>
        <w:pStyle w:val="Corpotesto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C61F2D">
        <w:rPr>
          <w:i/>
          <w:iCs/>
          <w:color w:val="222222"/>
        </w:rPr>
        <w:t>Affidamento, interesse legittimo e teoria della prospettazione</w:t>
      </w:r>
      <w:r w:rsidRPr="00C61F2D">
        <w:rPr>
          <w:color w:val="222222"/>
        </w:rPr>
        <w:t xml:space="preserve">: </w:t>
      </w:r>
      <w:proofErr w:type="spellStart"/>
      <w:r w:rsidRPr="00C61F2D">
        <w:rPr>
          <w:color w:val="222222"/>
        </w:rPr>
        <w:t>cuius</w:t>
      </w:r>
      <w:proofErr w:type="spellEnd"/>
      <w:r w:rsidRPr="00C61F2D">
        <w:rPr>
          <w:color w:val="222222"/>
        </w:rPr>
        <w:t xml:space="preserve"> </w:t>
      </w:r>
      <w:proofErr w:type="spellStart"/>
      <w:r w:rsidRPr="00C61F2D">
        <w:rPr>
          <w:color w:val="222222"/>
        </w:rPr>
        <w:t>commoda</w:t>
      </w:r>
      <w:proofErr w:type="spellEnd"/>
      <w:r w:rsidRPr="00C61F2D">
        <w:rPr>
          <w:color w:val="222222"/>
        </w:rPr>
        <w:t xml:space="preserve"> eius et </w:t>
      </w:r>
      <w:proofErr w:type="spellStart"/>
      <w:r w:rsidRPr="00C61F2D">
        <w:rPr>
          <w:color w:val="222222"/>
        </w:rPr>
        <w:t>incommoda</w:t>
      </w:r>
      <w:proofErr w:type="spellEnd"/>
      <w:r>
        <w:rPr>
          <w:color w:val="222222"/>
        </w:rPr>
        <w:t xml:space="preserve">, </w:t>
      </w:r>
      <w:r w:rsidRPr="00C61F2D">
        <w:rPr>
          <w:color w:val="222222"/>
        </w:rPr>
        <w:t xml:space="preserve">in </w:t>
      </w:r>
      <w:r w:rsidRPr="00C61F2D">
        <w:rPr>
          <w:i/>
          <w:iCs/>
          <w:color w:val="222222"/>
        </w:rPr>
        <w:t>Resp</w:t>
      </w:r>
      <w:r w:rsidRPr="00C61F2D">
        <w:rPr>
          <w:i/>
          <w:iCs/>
          <w:color w:val="222222"/>
        </w:rPr>
        <w:t>.</w:t>
      </w:r>
      <w:r w:rsidRPr="00C61F2D">
        <w:rPr>
          <w:i/>
          <w:iCs/>
          <w:color w:val="222222"/>
        </w:rPr>
        <w:t xml:space="preserve"> </w:t>
      </w:r>
      <w:proofErr w:type="spellStart"/>
      <w:r w:rsidRPr="00C61F2D">
        <w:rPr>
          <w:i/>
          <w:iCs/>
          <w:color w:val="222222"/>
        </w:rPr>
        <w:t>C</w:t>
      </w:r>
      <w:r w:rsidRPr="00C61F2D">
        <w:rPr>
          <w:i/>
          <w:iCs/>
          <w:color w:val="222222"/>
        </w:rPr>
        <w:t>iv</w:t>
      </w:r>
      <w:proofErr w:type="spellEnd"/>
      <w:r w:rsidRPr="00C61F2D">
        <w:rPr>
          <w:i/>
          <w:iCs/>
          <w:color w:val="222222"/>
        </w:rPr>
        <w:t>.</w:t>
      </w:r>
      <w:r w:rsidRPr="00C61F2D">
        <w:rPr>
          <w:i/>
          <w:iCs/>
          <w:color w:val="222222"/>
        </w:rPr>
        <w:t xml:space="preserve"> e </w:t>
      </w:r>
      <w:proofErr w:type="spellStart"/>
      <w:r w:rsidRPr="00C61F2D">
        <w:rPr>
          <w:i/>
          <w:iCs/>
          <w:color w:val="222222"/>
        </w:rPr>
        <w:t>P</w:t>
      </w:r>
      <w:r w:rsidRPr="00C61F2D">
        <w:rPr>
          <w:i/>
          <w:iCs/>
          <w:color w:val="222222"/>
        </w:rPr>
        <w:t>rev</w:t>
      </w:r>
      <w:proofErr w:type="spellEnd"/>
      <w:r>
        <w:rPr>
          <w:color w:val="222222"/>
        </w:rPr>
        <w:t>.</w:t>
      </w:r>
      <w:r w:rsidRPr="00C61F2D">
        <w:rPr>
          <w:color w:val="222222"/>
        </w:rPr>
        <w:t>, 2020, 1193</w:t>
      </w:r>
      <w:r>
        <w:rPr>
          <w:color w:val="222222"/>
        </w:rPr>
        <w:t xml:space="preserve"> ss.;</w:t>
      </w:r>
    </w:p>
    <w:p w14:paraId="1DA42637" w14:textId="056BAA77" w:rsidR="007F0F6F" w:rsidRPr="007F0F6F" w:rsidRDefault="007F0F6F" w:rsidP="00C61F2D">
      <w:pPr>
        <w:pStyle w:val="Corpotesto"/>
        <w:numPr>
          <w:ilvl w:val="0"/>
          <w:numId w:val="1"/>
        </w:numPr>
        <w:spacing w:line="360" w:lineRule="auto"/>
        <w:jc w:val="both"/>
        <w:rPr>
          <w:i/>
          <w:iCs/>
          <w:color w:val="222222"/>
        </w:rPr>
      </w:pPr>
      <w:r w:rsidRPr="007F0F6F">
        <w:rPr>
          <w:i/>
          <w:iCs/>
          <w:color w:val="222222"/>
        </w:rPr>
        <w:t>Il buon samaritano nel diritto amministrativo</w:t>
      </w:r>
      <w:r>
        <w:rPr>
          <w:color w:val="222222"/>
        </w:rPr>
        <w:t xml:space="preserve">, in </w:t>
      </w:r>
      <w:r w:rsidRPr="007F0F6F">
        <w:rPr>
          <w:i/>
          <w:iCs/>
          <w:color w:val="222222"/>
        </w:rPr>
        <w:t xml:space="preserve">Scritti per Franco Gaetano </w:t>
      </w:r>
      <w:proofErr w:type="spellStart"/>
      <w:r w:rsidRPr="007F0F6F">
        <w:rPr>
          <w:i/>
          <w:iCs/>
          <w:color w:val="222222"/>
        </w:rPr>
        <w:t>Scoca</w:t>
      </w:r>
      <w:proofErr w:type="spellEnd"/>
      <w:r>
        <w:rPr>
          <w:color w:val="222222"/>
        </w:rPr>
        <w:t>, Napoli, 2020, 3929 ss.;</w:t>
      </w:r>
    </w:p>
    <w:p w14:paraId="0BB5DEE6" w14:textId="73F31F53" w:rsidR="00414A29" w:rsidRDefault="00414A29" w:rsidP="00C61F2D">
      <w:pPr>
        <w:pStyle w:val="Corpotesto"/>
        <w:numPr>
          <w:ilvl w:val="0"/>
          <w:numId w:val="1"/>
        </w:numPr>
        <w:spacing w:line="360" w:lineRule="auto"/>
        <w:jc w:val="both"/>
        <w:rPr>
          <w:color w:val="222222"/>
          <w:lang w:val="fr-FR"/>
        </w:rPr>
      </w:pPr>
      <w:r w:rsidRPr="00414A29">
        <w:rPr>
          <w:i/>
          <w:iCs/>
          <w:color w:val="222222"/>
          <w:lang w:val="fr-FR"/>
        </w:rPr>
        <w:t xml:space="preserve">Les décisions implicites de </w:t>
      </w:r>
      <w:proofErr w:type="gramStart"/>
      <w:r w:rsidRPr="00414A29">
        <w:rPr>
          <w:i/>
          <w:iCs/>
          <w:color w:val="222222"/>
          <w:lang w:val="fr-FR"/>
        </w:rPr>
        <w:t>l'administration:</w:t>
      </w:r>
      <w:proofErr w:type="gramEnd"/>
      <w:r w:rsidRPr="00414A29">
        <w:rPr>
          <w:i/>
          <w:iCs/>
          <w:color w:val="222222"/>
          <w:lang w:val="fr-FR"/>
        </w:rPr>
        <w:t xml:space="preserve"> une comparaison entre la France et l</w:t>
      </w:r>
      <w:r>
        <w:rPr>
          <w:i/>
          <w:iCs/>
          <w:color w:val="222222"/>
          <w:lang w:val="fr-FR"/>
        </w:rPr>
        <w:t>’</w:t>
      </w:r>
      <w:r w:rsidRPr="00414A29">
        <w:rPr>
          <w:i/>
          <w:iCs/>
          <w:color w:val="222222"/>
          <w:lang w:val="fr-FR"/>
        </w:rPr>
        <w:t>Italie</w:t>
      </w:r>
      <w:r>
        <w:rPr>
          <w:color w:val="222222"/>
          <w:lang w:val="fr-FR"/>
        </w:rPr>
        <w:t xml:space="preserve">, in Revue française de droit administratif, 2020, 537 </w:t>
      </w:r>
      <w:proofErr w:type="spellStart"/>
      <w:r>
        <w:rPr>
          <w:color w:val="222222"/>
          <w:lang w:val="fr-FR"/>
        </w:rPr>
        <w:t>ss</w:t>
      </w:r>
      <w:proofErr w:type="spellEnd"/>
      <w:r>
        <w:rPr>
          <w:color w:val="222222"/>
          <w:lang w:val="fr-FR"/>
        </w:rPr>
        <w:t xml:space="preserve">.; </w:t>
      </w:r>
    </w:p>
    <w:p w14:paraId="61339E24" w14:textId="49ADC273" w:rsidR="006A1D07" w:rsidRPr="006A1D07" w:rsidRDefault="006A1D07" w:rsidP="00C61F2D">
      <w:pPr>
        <w:pStyle w:val="Corpotesto"/>
        <w:numPr>
          <w:ilvl w:val="0"/>
          <w:numId w:val="1"/>
        </w:numPr>
        <w:spacing w:line="360" w:lineRule="auto"/>
        <w:jc w:val="both"/>
        <w:rPr>
          <w:color w:val="222222"/>
          <w:lang w:val="en-GB"/>
        </w:rPr>
      </w:pPr>
      <w:r w:rsidRPr="006A1D07">
        <w:rPr>
          <w:i/>
          <w:iCs/>
          <w:color w:val="222222"/>
          <w:lang w:val="en-GB"/>
        </w:rPr>
        <w:t>An intel</w:t>
      </w:r>
      <w:r w:rsidRPr="006A1D07">
        <w:rPr>
          <w:i/>
          <w:iCs/>
          <w:color w:val="222222"/>
          <w:lang w:val="en-GB"/>
        </w:rPr>
        <w:t>l</w:t>
      </w:r>
      <w:r w:rsidRPr="006A1D07">
        <w:rPr>
          <w:i/>
          <w:iCs/>
          <w:color w:val="222222"/>
          <w:lang w:val="en-GB"/>
        </w:rPr>
        <w:t>ectual history of concessions and PPP law</w:t>
      </w:r>
      <w:r>
        <w:rPr>
          <w:color w:val="222222"/>
          <w:lang w:val="en-GB"/>
        </w:rPr>
        <w:t xml:space="preserve"> (con R. </w:t>
      </w:r>
      <w:proofErr w:type="spellStart"/>
      <w:r>
        <w:rPr>
          <w:color w:val="222222"/>
          <w:lang w:val="en-GB"/>
        </w:rPr>
        <w:t>Caranta</w:t>
      </w:r>
      <w:proofErr w:type="spellEnd"/>
      <w:r>
        <w:rPr>
          <w:color w:val="222222"/>
          <w:lang w:val="en-GB"/>
        </w:rPr>
        <w:t xml:space="preserve">), in </w:t>
      </w:r>
      <w:r w:rsidRPr="006A1D07">
        <w:rPr>
          <w:i/>
          <w:iCs/>
          <w:color w:val="222222"/>
          <w:lang w:val="en-GB"/>
        </w:rPr>
        <w:t>Public-Private Partnerships and Concessions in the EU</w:t>
      </w:r>
      <w:r>
        <w:rPr>
          <w:color w:val="222222"/>
          <w:lang w:val="en-GB"/>
        </w:rPr>
        <w:t xml:space="preserve">, </w:t>
      </w:r>
      <w:r w:rsidR="00CE6381" w:rsidRPr="00CE6381">
        <w:rPr>
          <w:color w:val="222222"/>
          <w:lang w:val="en-GB"/>
        </w:rPr>
        <w:t>Cheltenham</w:t>
      </w:r>
      <w:r w:rsidR="00CE6381">
        <w:rPr>
          <w:color w:val="222222"/>
          <w:lang w:val="en-GB"/>
        </w:rPr>
        <w:t xml:space="preserve">, </w:t>
      </w:r>
      <w:r>
        <w:rPr>
          <w:color w:val="222222"/>
          <w:lang w:val="en-GB"/>
        </w:rPr>
        <w:t xml:space="preserve">2020, 17 </w:t>
      </w:r>
      <w:proofErr w:type="gramStart"/>
      <w:r>
        <w:rPr>
          <w:color w:val="222222"/>
          <w:lang w:val="en-GB"/>
        </w:rPr>
        <w:t>ss.;</w:t>
      </w:r>
      <w:proofErr w:type="gramEnd"/>
      <w:r>
        <w:rPr>
          <w:color w:val="222222"/>
          <w:lang w:val="en-GB"/>
        </w:rPr>
        <w:t xml:space="preserve"> </w:t>
      </w:r>
    </w:p>
    <w:p w14:paraId="798B1548" w14:textId="31B62075" w:rsidR="00B6784D" w:rsidRDefault="00B6784D" w:rsidP="00B6784D">
      <w:pPr>
        <w:pStyle w:val="Corpotesto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9C720D">
        <w:rPr>
          <w:i/>
          <w:iCs/>
          <w:color w:val="222222"/>
        </w:rPr>
        <w:lastRenderedPageBreak/>
        <w:t>Sulla responsabilità dell</w:t>
      </w:r>
      <w:r w:rsidRPr="009C720D">
        <w:rPr>
          <w:i/>
          <w:iCs/>
          <w:color w:val="222222"/>
        </w:rPr>
        <w:t>’A</w:t>
      </w:r>
      <w:r w:rsidRPr="009C720D">
        <w:rPr>
          <w:i/>
          <w:iCs/>
          <w:color w:val="222222"/>
        </w:rPr>
        <w:t>mministrazione per i danni cagionati ai privat</w:t>
      </w:r>
      <w:r w:rsidRPr="009C720D">
        <w:rPr>
          <w:i/>
          <w:iCs/>
          <w:color w:val="222222"/>
        </w:rPr>
        <w:t>i</w:t>
      </w:r>
      <w:r w:rsidRPr="009C720D">
        <w:rPr>
          <w:i/>
          <w:iCs/>
          <w:color w:val="222222"/>
        </w:rPr>
        <w:t xml:space="preserve"> in caso di cortei e manifestazioni</w:t>
      </w:r>
      <w:r>
        <w:rPr>
          <w:color w:val="222222"/>
        </w:rPr>
        <w:t>,</w:t>
      </w:r>
      <w:r w:rsidRPr="00B6784D">
        <w:rPr>
          <w:color w:val="222222"/>
        </w:rPr>
        <w:t xml:space="preserve"> in </w:t>
      </w:r>
      <w:r w:rsidRPr="009C720D">
        <w:rPr>
          <w:i/>
          <w:iCs/>
          <w:color w:val="222222"/>
        </w:rPr>
        <w:t>Resp</w:t>
      </w:r>
      <w:r w:rsidRPr="009C720D">
        <w:rPr>
          <w:i/>
          <w:iCs/>
          <w:color w:val="222222"/>
        </w:rPr>
        <w:t>.</w:t>
      </w:r>
      <w:r w:rsidRPr="009C720D">
        <w:rPr>
          <w:i/>
          <w:iCs/>
          <w:color w:val="222222"/>
        </w:rPr>
        <w:t xml:space="preserve"> </w:t>
      </w:r>
      <w:proofErr w:type="spellStart"/>
      <w:r w:rsidRPr="009C720D">
        <w:rPr>
          <w:i/>
          <w:iCs/>
          <w:color w:val="222222"/>
        </w:rPr>
        <w:t>C</w:t>
      </w:r>
      <w:r w:rsidRPr="009C720D">
        <w:rPr>
          <w:i/>
          <w:iCs/>
          <w:color w:val="222222"/>
        </w:rPr>
        <w:t>iv</w:t>
      </w:r>
      <w:proofErr w:type="spellEnd"/>
      <w:r w:rsidRPr="009C720D">
        <w:rPr>
          <w:i/>
          <w:iCs/>
          <w:color w:val="222222"/>
        </w:rPr>
        <w:t>.</w:t>
      </w:r>
      <w:r w:rsidRPr="009C720D">
        <w:rPr>
          <w:i/>
          <w:iCs/>
          <w:color w:val="222222"/>
        </w:rPr>
        <w:t xml:space="preserve"> e </w:t>
      </w:r>
      <w:proofErr w:type="spellStart"/>
      <w:r w:rsidRPr="009C720D">
        <w:rPr>
          <w:i/>
          <w:iCs/>
          <w:color w:val="222222"/>
        </w:rPr>
        <w:t>P</w:t>
      </w:r>
      <w:r w:rsidRPr="009C720D">
        <w:rPr>
          <w:i/>
          <w:iCs/>
          <w:color w:val="222222"/>
        </w:rPr>
        <w:t>rev</w:t>
      </w:r>
      <w:proofErr w:type="spellEnd"/>
      <w:r>
        <w:rPr>
          <w:color w:val="222222"/>
        </w:rPr>
        <w:t>.</w:t>
      </w:r>
      <w:r w:rsidRPr="00B6784D">
        <w:rPr>
          <w:color w:val="222222"/>
        </w:rPr>
        <w:t>, 2020</w:t>
      </w:r>
      <w:r>
        <w:rPr>
          <w:color w:val="222222"/>
        </w:rPr>
        <w:t>,</w:t>
      </w:r>
      <w:r w:rsidRPr="00B6784D">
        <w:rPr>
          <w:color w:val="222222"/>
        </w:rPr>
        <w:t xml:space="preserve"> 72</w:t>
      </w:r>
      <w:r>
        <w:rPr>
          <w:color w:val="222222"/>
        </w:rPr>
        <w:t xml:space="preserve"> ss.;</w:t>
      </w:r>
    </w:p>
    <w:p w14:paraId="3FF3ABA0" w14:textId="5B74D3E4" w:rsidR="009C720D" w:rsidRDefault="009C720D" w:rsidP="009C720D">
      <w:pPr>
        <w:pStyle w:val="Corpotesto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9C720D">
        <w:rPr>
          <w:i/>
          <w:iCs/>
          <w:color w:val="222222"/>
        </w:rPr>
        <w:t>Contratti pubblici e</w:t>
      </w:r>
      <w:r w:rsidRPr="009C720D">
        <w:rPr>
          <w:color w:val="222222"/>
        </w:rPr>
        <w:t xml:space="preserve"> </w:t>
      </w:r>
      <w:proofErr w:type="spellStart"/>
      <w:r w:rsidRPr="009C720D">
        <w:rPr>
          <w:color w:val="222222"/>
        </w:rPr>
        <w:t>intuitus</w:t>
      </w:r>
      <w:proofErr w:type="spellEnd"/>
      <w:r w:rsidRPr="009C720D">
        <w:rPr>
          <w:color w:val="222222"/>
        </w:rPr>
        <w:t xml:space="preserve"> personae: </w:t>
      </w:r>
      <w:r w:rsidRPr="009C720D">
        <w:rPr>
          <w:i/>
          <w:iCs/>
          <w:color w:val="222222"/>
        </w:rPr>
        <w:t>l</w:t>
      </w:r>
      <w:r w:rsidRPr="009C720D">
        <w:rPr>
          <w:i/>
          <w:iCs/>
          <w:color w:val="222222"/>
        </w:rPr>
        <w:t>’</w:t>
      </w:r>
      <w:r w:rsidRPr="009C720D">
        <w:rPr>
          <w:i/>
          <w:iCs/>
          <w:color w:val="222222"/>
        </w:rPr>
        <w:t>affidamento dei servizi legali</w:t>
      </w:r>
      <w:r>
        <w:rPr>
          <w:color w:val="222222"/>
        </w:rPr>
        <w:t>,</w:t>
      </w:r>
      <w:r w:rsidRPr="009C720D">
        <w:rPr>
          <w:color w:val="222222"/>
        </w:rPr>
        <w:t xml:space="preserve"> in </w:t>
      </w:r>
      <w:r w:rsidRPr="009C720D">
        <w:rPr>
          <w:i/>
          <w:iCs/>
          <w:color w:val="222222"/>
        </w:rPr>
        <w:t>Giur</w:t>
      </w:r>
      <w:r w:rsidRPr="009C720D">
        <w:rPr>
          <w:i/>
          <w:iCs/>
          <w:color w:val="222222"/>
        </w:rPr>
        <w:t>.</w:t>
      </w:r>
      <w:r w:rsidRPr="009C720D">
        <w:rPr>
          <w:i/>
          <w:iCs/>
          <w:color w:val="222222"/>
        </w:rPr>
        <w:t xml:space="preserve"> </w:t>
      </w:r>
      <w:proofErr w:type="spellStart"/>
      <w:r w:rsidRPr="009C720D">
        <w:rPr>
          <w:i/>
          <w:iCs/>
          <w:color w:val="222222"/>
        </w:rPr>
        <w:t>I</w:t>
      </w:r>
      <w:r w:rsidRPr="009C720D">
        <w:rPr>
          <w:i/>
          <w:iCs/>
          <w:color w:val="222222"/>
        </w:rPr>
        <w:t>t</w:t>
      </w:r>
      <w:proofErr w:type="spellEnd"/>
      <w:r>
        <w:rPr>
          <w:color w:val="222222"/>
        </w:rPr>
        <w:t>.</w:t>
      </w:r>
      <w:r w:rsidRPr="009C720D">
        <w:rPr>
          <w:color w:val="222222"/>
        </w:rPr>
        <w:t>, 2019</w:t>
      </w:r>
      <w:r>
        <w:rPr>
          <w:color w:val="222222"/>
        </w:rPr>
        <w:t>,</w:t>
      </w:r>
      <w:r w:rsidRPr="009C720D">
        <w:rPr>
          <w:color w:val="222222"/>
        </w:rPr>
        <w:t xml:space="preserve"> 2723</w:t>
      </w:r>
      <w:r>
        <w:rPr>
          <w:color w:val="222222"/>
        </w:rPr>
        <w:t xml:space="preserve"> ss.;</w:t>
      </w:r>
    </w:p>
    <w:p w14:paraId="4E1294F6" w14:textId="15F0E6E0" w:rsidR="00592A56" w:rsidRPr="00592A56" w:rsidRDefault="00592A56" w:rsidP="00592A56">
      <w:pPr>
        <w:pStyle w:val="Corpotesto"/>
        <w:numPr>
          <w:ilvl w:val="0"/>
          <w:numId w:val="1"/>
        </w:numPr>
        <w:spacing w:line="360" w:lineRule="auto"/>
        <w:jc w:val="both"/>
        <w:rPr>
          <w:color w:val="222222"/>
        </w:rPr>
      </w:pPr>
      <w:r w:rsidRPr="00592A56">
        <w:rPr>
          <w:i/>
          <w:iCs/>
          <w:color w:val="222222"/>
        </w:rPr>
        <w:t>Il</w:t>
      </w:r>
      <w:r w:rsidRPr="00592A56">
        <w:rPr>
          <w:color w:val="222222"/>
        </w:rPr>
        <w:t xml:space="preserve"> quantum </w:t>
      </w:r>
      <w:r w:rsidRPr="00592A56">
        <w:rPr>
          <w:i/>
          <w:iCs/>
          <w:color w:val="222222"/>
        </w:rPr>
        <w:t>risarcitorio nella giurisdizione ordinaria e in quella contabile</w:t>
      </w:r>
      <w:r>
        <w:rPr>
          <w:color w:val="222222"/>
        </w:rPr>
        <w:t>,</w:t>
      </w:r>
      <w:r w:rsidRPr="00592A56">
        <w:rPr>
          <w:color w:val="222222"/>
        </w:rPr>
        <w:t xml:space="preserve"> in </w:t>
      </w:r>
      <w:r w:rsidRPr="00592A56">
        <w:rPr>
          <w:i/>
          <w:iCs/>
          <w:color w:val="222222"/>
        </w:rPr>
        <w:t>Resp</w:t>
      </w:r>
      <w:r w:rsidRPr="00592A56">
        <w:rPr>
          <w:i/>
          <w:iCs/>
          <w:color w:val="222222"/>
        </w:rPr>
        <w:t>.</w:t>
      </w:r>
      <w:r w:rsidRPr="00592A56">
        <w:rPr>
          <w:i/>
          <w:iCs/>
          <w:color w:val="222222"/>
        </w:rPr>
        <w:t xml:space="preserve"> </w:t>
      </w:r>
      <w:proofErr w:type="spellStart"/>
      <w:r w:rsidRPr="00592A56">
        <w:rPr>
          <w:i/>
          <w:iCs/>
          <w:color w:val="222222"/>
        </w:rPr>
        <w:t>C</w:t>
      </w:r>
      <w:r w:rsidRPr="00592A56">
        <w:rPr>
          <w:i/>
          <w:iCs/>
          <w:color w:val="222222"/>
        </w:rPr>
        <w:t>iv</w:t>
      </w:r>
      <w:proofErr w:type="spellEnd"/>
      <w:r w:rsidRPr="00592A56">
        <w:rPr>
          <w:i/>
          <w:iCs/>
          <w:color w:val="222222"/>
        </w:rPr>
        <w:t>.</w:t>
      </w:r>
      <w:r w:rsidRPr="00592A56">
        <w:rPr>
          <w:i/>
          <w:iCs/>
          <w:color w:val="222222"/>
        </w:rPr>
        <w:t xml:space="preserve"> e </w:t>
      </w:r>
      <w:proofErr w:type="spellStart"/>
      <w:r w:rsidRPr="00592A56">
        <w:rPr>
          <w:i/>
          <w:iCs/>
          <w:color w:val="222222"/>
        </w:rPr>
        <w:t>P</w:t>
      </w:r>
      <w:r w:rsidRPr="00592A56">
        <w:rPr>
          <w:i/>
          <w:iCs/>
          <w:color w:val="222222"/>
        </w:rPr>
        <w:t>rev</w:t>
      </w:r>
      <w:proofErr w:type="spellEnd"/>
      <w:r w:rsidRPr="00592A56">
        <w:rPr>
          <w:i/>
          <w:iCs/>
          <w:color w:val="222222"/>
        </w:rPr>
        <w:t>.</w:t>
      </w:r>
      <w:r w:rsidRPr="00592A56">
        <w:rPr>
          <w:color w:val="222222"/>
        </w:rPr>
        <w:t>, 2019</w:t>
      </w:r>
      <w:r>
        <w:rPr>
          <w:color w:val="222222"/>
        </w:rPr>
        <w:t xml:space="preserve">, </w:t>
      </w:r>
      <w:r w:rsidRPr="00592A56">
        <w:rPr>
          <w:color w:val="222222"/>
        </w:rPr>
        <w:t xml:space="preserve">1126 </w:t>
      </w:r>
      <w:r>
        <w:rPr>
          <w:color w:val="222222"/>
        </w:rPr>
        <w:t>ss.;</w:t>
      </w:r>
    </w:p>
    <w:p w14:paraId="2B1599E0" w14:textId="71C63FF6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  <w:color w:val="222222"/>
        </w:rPr>
      </w:pPr>
      <w:r>
        <w:rPr>
          <w:i/>
          <w:iCs/>
          <w:color w:val="000000"/>
        </w:rPr>
        <w:t>O</w:t>
      </w:r>
      <w:r>
        <w:rPr>
          <w:i/>
          <w:iCs/>
          <w:color w:val="222222"/>
        </w:rPr>
        <w:t>pere pubbliche e società civile: il dibattito pubblico</w:t>
      </w:r>
      <w:r>
        <w:rPr>
          <w:iCs/>
          <w:color w:val="222222"/>
        </w:rPr>
        <w:t xml:space="preserve">, in </w:t>
      </w:r>
      <w:r>
        <w:rPr>
          <w:i/>
          <w:iCs/>
          <w:color w:val="222222"/>
        </w:rPr>
        <w:t xml:space="preserve">Giur. </w:t>
      </w:r>
      <w:proofErr w:type="spellStart"/>
      <w:r>
        <w:rPr>
          <w:i/>
          <w:iCs/>
          <w:color w:val="222222"/>
        </w:rPr>
        <w:t>It</w:t>
      </w:r>
      <w:proofErr w:type="spellEnd"/>
      <w:r>
        <w:rPr>
          <w:i/>
          <w:iCs/>
          <w:color w:val="222222"/>
        </w:rPr>
        <w:t>.</w:t>
      </w:r>
      <w:r>
        <w:rPr>
          <w:iCs/>
          <w:color w:val="222222"/>
        </w:rPr>
        <w:t>, 2019, 1609 ss.;</w:t>
      </w:r>
      <w:r>
        <w:rPr>
          <w:i/>
          <w:iCs/>
          <w:color w:val="000000"/>
        </w:rPr>
        <w:t xml:space="preserve"> </w:t>
      </w:r>
    </w:p>
    <w:p w14:paraId="76BCE3F7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  <w:color w:val="000000"/>
        </w:rPr>
      </w:pPr>
      <w:r>
        <w:rPr>
          <w:i/>
          <w:iCs/>
          <w:color w:val="222222"/>
        </w:rPr>
        <w:t>La responsabilità amministrativa tra reintegrazione e sanzione in Italia e in Francia: il danno alla concorrenza e il danno all'immagine</w:t>
      </w:r>
      <w:r>
        <w:rPr>
          <w:iCs/>
          <w:color w:val="222222"/>
        </w:rPr>
        <w:t xml:space="preserve">, in </w:t>
      </w:r>
      <w:r>
        <w:rPr>
          <w:i/>
          <w:iCs/>
          <w:color w:val="222222"/>
        </w:rPr>
        <w:t xml:space="preserve">Resp. </w:t>
      </w:r>
      <w:proofErr w:type="spellStart"/>
      <w:r>
        <w:rPr>
          <w:i/>
          <w:iCs/>
          <w:color w:val="222222"/>
        </w:rPr>
        <w:t>Civ</w:t>
      </w:r>
      <w:proofErr w:type="spellEnd"/>
      <w:r>
        <w:rPr>
          <w:i/>
          <w:iCs/>
          <w:color w:val="222222"/>
        </w:rPr>
        <w:t xml:space="preserve">. e </w:t>
      </w:r>
      <w:proofErr w:type="spellStart"/>
      <w:r>
        <w:rPr>
          <w:i/>
          <w:iCs/>
          <w:color w:val="222222"/>
        </w:rPr>
        <w:t>Prev</w:t>
      </w:r>
      <w:proofErr w:type="spellEnd"/>
      <w:r>
        <w:rPr>
          <w:i/>
          <w:iCs/>
          <w:color w:val="222222"/>
        </w:rPr>
        <w:t>.</w:t>
      </w:r>
      <w:r>
        <w:rPr>
          <w:iCs/>
          <w:color w:val="222222"/>
        </w:rPr>
        <w:t xml:space="preserve">, 2019, 38 ss.; </w:t>
      </w:r>
    </w:p>
    <w:p w14:paraId="47826068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  <w:color w:val="222222"/>
        </w:rPr>
      </w:pPr>
      <w:r>
        <w:rPr>
          <w:i/>
          <w:iCs/>
          <w:color w:val="000000"/>
        </w:rPr>
        <w:t>Luigi Cibrario magistrato della Camera dei conti: uno “spaccato” giurisprudenziale</w:t>
      </w:r>
      <w:r>
        <w:rPr>
          <w:iCs/>
          <w:color w:val="000000"/>
        </w:rPr>
        <w:t xml:space="preserve">, in </w:t>
      </w:r>
      <w:r>
        <w:rPr>
          <w:i/>
          <w:iCs/>
          <w:color w:val="000000"/>
        </w:rPr>
        <w:t xml:space="preserve">Riv. Storia Dir. </w:t>
      </w:r>
      <w:proofErr w:type="spellStart"/>
      <w:r>
        <w:rPr>
          <w:i/>
          <w:iCs/>
          <w:color w:val="000000"/>
        </w:rPr>
        <w:t>It</w:t>
      </w:r>
      <w:proofErr w:type="spellEnd"/>
      <w:r>
        <w:rPr>
          <w:i/>
          <w:iCs/>
          <w:color w:val="000000"/>
        </w:rPr>
        <w:t>.</w:t>
      </w:r>
      <w:r>
        <w:rPr>
          <w:iCs/>
          <w:color w:val="000000"/>
        </w:rPr>
        <w:t xml:space="preserve">, 2018, 483 ss.;   </w:t>
      </w:r>
    </w:p>
    <w:p w14:paraId="6FB9625A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  <w:color w:val="222222"/>
        </w:rPr>
        <w:t xml:space="preserve">La perdita di </w:t>
      </w:r>
      <w:r>
        <w:rPr>
          <w:color w:val="222222"/>
        </w:rPr>
        <w:t>chance</w:t>
      </w:r>
      <w:r>
        <w:rPr>
          <w:i/>
          <w:iCs/>
          <w:color w:val="222222"/>
        </w:rPr>
        <w:t xml:space="preserve"> nel diritto dei contratti pubblici</w:t>
      </w:r>
      <w:r>
        <w:rPr>
          <w:color w:val="222222"/>
        </w:rPr>
        <w:t xml:space="preserve">, in </w:t>
      </w:r>
      <w:r>
        <w:rPr>
          <w:i/>
          <w:iCs/>
          <w:color w:val="222222"/>
        </w:rPr>
        <w:t xml:space="preserve">Resp. </w:t>
      </w:r>
      <w:proofErr w:type="spellStart"/>
      <w:r>
        <w:rPr>
          <w:i/>
          <w:iCs/>
          <w:color w:val="222222"/>
        </w:rPr>
        <w:t>Civ</w:t>
      </w:r>
      <w:proofErr w:type="spellEnd"/>
      <w:r>
        <w:rPr>
          <w:i/>
          <w:iCs/>
          <w:color w:val="222222"/>
        </w:rPr>
        <w:t xml:space="preserve">. e </w:t>
      </w:r>
      <w:proofErr w:type="spellStart"/>
      <w:r>
        <w:rPr>
          <w:i/>
          <w:iCs/>
          <w:color w:val="222222"/>
        </w:rPr>
        <w:t>Prev</w:t>
      </w:r>
      <w:proofErr w:type="spellEnd"/>
      <w:r>
        <w:rPr>
          <w:i/>
          <w:iCs/>
          <w:color w:val="222222"/>
        </w:rPr>
        <w:t>.</w:t>
      </w:r>
      <w:r>
        <w:rPr>
          <w:color w:val="222222"/>
        </w:rPr>
        <w:t xml:space="preserve">, 2018, 1620 ss.; </w:t>
      </w:r>
      <w:r>
        <w:t xml:space="preserve"> </w:t>
      </w:r>
    </w:p>
    <w:p w14:paraId="35FEF81A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I rimedi alternativi alla tutela giurisdizionale nel Codice dei contratti pubblici, </w:t>
      </w:r>
      <w:r>
        <w:rPr>
          <w:iCs/>
        </w:rPr>
        <w:t xml:space="preserve">in C.E. </w:t>
      </w:r>
      <w:r>
        <w:rPr>
          <w:iCs/>
          <w:smallCaps/>
        </w:rPr>
        <w:t>Gallo</w:t>
      </w:r>
      <w:r>
        <w:rPr>
          <w:iCs/>
        </w:rPr>
        <w:t xml:space="preserve"> (a cura di), </w:t>
      </w:r>
      <w:r>
        <w:rPr>
          <w:i/>
          <w:iCs/>
        </w:rPr>
        <w:t>Autorità e consenso nei contratti pubblici. Dalle Direttive 2014 al Codice 2016</w:t>
      </w:r>
      <w:r>
        <w:rPr>
          <w:iCs/>
        </w:rPr>
        <w:t>, 2° ed., Torino, 2017, 225-250;</w:t>
      </w:r>
    </w:p>
    <w:p w14:paraId="1180DC62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rStyle w:val="Enfasigrassetto"/>
        </w:rPr>
      </w:pPr>
      <w:r>
        <w:rPr>
          <w:i/>
          <w:iCs/>
        </w:rPr>
        <w:t>Il nuovo codice dei contratti pubblici e il primo decreto correttivo (in corso di approvazione): primi spunti di riflessione,</w:t>
      </w:r>
      <w:r>
        <w:t xml:space="preserve"> in </w:t>
      </w:r>
      <w:r>
        <w:rPr>
          <w:i/>
          <w:iCs/>
        </w:rPr>
        <w:t xml:space="preserve">Resp. </w:t>
      </w:r>
      <w:proofErr w:type="spellStart"/>
      <w:r>
        <w:rPr>
          <w:i/>
          <w:iCs/>
        </w:rPr>
        <w:t>Civ</w:t>
      </w:r>
      <w:proofErr w:type="spellEnd"/>
      <w:r>
        <w:rPr>
          <w:i/>
          <w:iCs/>
        </w:rPr>
        <w:t xml:space="preserve">. e </w:t>
      </w:r>
      <w:proofErr w:type="spellStart"/>
      <w:r>
        <w:rPr>
          <w:i/>
          <w:iCs/>
        </w:rPr>
        <w:t>Prev</w:t>
      </w:r>
      <w:proofErr w:type="spellEnd"/>
      <w:r>
        <w:rPr>
          <w:i/>
          <w:iCs/>
        </w:rPr>
        <w:t>.</w:t>
      </w:r>
      <w:r>
        <w:t xml:space="preserve">, 2017, 335-366; </w:t>
      </w:r>
    </w:p>
    <w:p w14:paraId="17935466" w14:textId="77777777" w:rsidR="00C15EA8" w:rsidRPr="00B84D2C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b/>
          <w:bCs/>
          <w:iCs/>
        </w:rPr>
      </w:pPr>
      <w:r w:rsidRPr="00B84D2C">
        <w:rPr>
          <w:rStyle w:val="Enfasigrassetto"/>
          <w:b w:val="0"/>
          <w:bCs w:val="0"/>
          <w:i/>
          <w:lang w:val="fr-FR"/>
        </w:rPr>
        <w:t xml:space="preserve">Frais de justice et juge </w:t>
      </w:r>
      <w:proofErr w:type="gramStart"/>
      <w:r w:rsidRPr="00B84D2C">
        <w:rPr>
          <w:rStyle w:val="Enfasigrassetto"/>
          <w:b w:val="0"/>
          <w:bCs w:val="0"/>
          <w:i/>
          <w:lang w:val="fr-FR"/>
        </w:rPr>
        <w:t>administratif:</w:t>
      </w:r>
      <w:proofErr w:type="gramEnd"/>
      <w:r w:rsidRPr="00B84D2C">
        <w:rPr>
          <w:rStyle w:val="Enfasigrassetto"/>
          <w:b w:val="0"/>
          <w:bCs w:val="0"/>
          <w:i/>
          <w:lang w:val="fr-FR"/>
        </w:rPr>
        <w:t xml:space="preserve"> notations sur la fonction de la jurisprudence, entre la France et l’Italie</w:t>
      </w:r>
      <w:r w:rsidRPr="00B84D2C">
        <w:rPr>
          <w:rStyle w:val="Enfasigrassetto"/>
          <w:b w:val="0"/>
          <w:bCs w:val="0"/>
          <w:lang w:val="fr-FR"/>
        </w:rPr>
        <w:t xml:space="preserve">, in </w:t>
      </w:r>
      <w:r w:rsidRPr="00B84D2C">
        <w:rPr>
          <w:rStyle w:val="Enfasigrassetto"/>
          <w:b w:val="0"/>
          <w:bCs w:val="0"/>
          <w:i/>
          <w:iCs/>
          <w:lang w:val="fr-FR"/>
        </w:rPr>
        <w:t xml:space="preserve">Riv. It. </w:t>
      </w:r>
      <w:r w:rsidRPr="00B84D2C">
        <w:rPr>
          <w:rStyle w:val="Enfasigrassetto"/>
          <w:b w:val="0"/>
          <w:bCs w:val="0"/>
          <w:i/>
          <w:iCs/>
        </w:rPr>
        <w:t xml:space="preserve">Dir. </w:t>
      </w:r>
      <w:proofErr w:type="spellStart"/>
      <w:r w:rsidRPr="00B84D2C">
        <w:rPr>
          <w:rStyle w:val="Enfasigrassetto"/>
          <w:b w:val="0"/>
          <w:bCs w:val="0"/>
          <w:i/>
          <w:iCs/>
        </w:rPr>
        <w:t>Pubbl</w:t>
      </w:r>
      <w:proofErr w:type="spellEnd"/>
      <w:r w:rsidRPr="00B84D2C">
        <w:rPr>
          <w:rStyle w:val="Enfasigrassetto"/>
          <w:b w:val="0"/>
          <w:bCs w:val="0"/>
          <w:i/>
          <w:iCs/>
        </w:rPr>
        <w:t xml:space="preserve">. </w:t>
      </w:r>
      <w:proofErr w:type="spellStart"/>
      <w:r w:rsidRPr="00B84D2C">
        <w:rPr>
          <w:rStyle w:val="Enfasigrassetto"/>
          <w:b w:val="0"/>
          <w:bCs w:val="0"/>
          <w:i/>
          <w:iCs/>
        </w:rPr>
        <w:t>Comunit</w:t>
      </w:r>
      <w:proofErr w:type="spellEnd"/>
      <w:r w:rsidRPr="00B84D2C">
        <w:rPr>
          <w:rStyle w:val="Enfasigrassetto"/>
          <w:b w:val="0"/>
          <w:bCs w:val="0"/>
        </w:rPr>
        <w:t>., 2017, 1603 ss.;</w:t>
      </w:r>
      <w:r w:rsidRPr="00B84D2C">
        <w:rPr>
          <w:b/>
          <w:bCs/>
        </w:rPr>
        <w:t xml:space="preserve"> </w:t>
      </w:r>
    </w:p>
    <w:p w14:paraId="0A199AC2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</w:rPr>
        <w:t>Il contenzioso amministrativo nel Regno di Sardegna dalle Regie Patenti del 31 dicembre 1842 alla riforma Rattazzi del 1859: il sistema e la casistica giurisprudenziale alla luce dell’esperienza odierna</w:t>
      </w:r>
      <w:r>
        <w:rPr>
          <w:iCs/>
        </w:rPr>
        <w:t xml:space="preserve">, in </w:t>
      </w:r>
      <w:r>
        <w:rPr>
          <w:i/>
          <w:iCs/>
        </w:rPr>
        <w:t xml:space="preserve">Dir. e Proc. </w:t>
      </w:r>
      <w:proofErr w:type="spellStart"/>
      <w:r>
        <w:rPr>
          <w:i/>
          <w:iCs/>
        </w:rPr>
        <w:t>Amm</w:t>
      </w:r>
      <w:proofErr w:type="spellEnd"/>
      <w:r>
        <w:rPr>
          <w:iCs/>
        </w:rPr>
        <w:t>., 2017, 345 – 428;</w:t>
      </w:r>
    </w:p>
    <w:p w14:paraId="1352C5D1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</w:rPr>
        <w:t>Autoproduzione ed esternalizzazione: questioni vecchie e nuove</w:t>
      </w:r>
      <w:r>
        <w:rPr>
          <w:iCs/>
        </w:rPr>
        <w:t xml:space="preserve">, in </w:t>
      </w:r>
      <w:proofErr w:type="spellStart"/>
      <w:r>
        <w:rPr>
          <w:i/>
          <w:iCs/>
        </w:rPr>
        <w:t>Urb</w:t>
      </w:r>
      <w:proofErr w:type="spellEnd"/>
      <w:r>
        <w:rPr>
          <w:i/>
          <w:iCs/>
        </w:rPr>
        <w:t>. e App</w:t>
      </w:r>
      <w:r>
        <w:rPr>
          <w:iCs/>
        </w:rPr>
        <w:t>., 2016, 835 – 844;</w:t>
      </w:r>
    </w:p>
    <w:p w14:paraId="697BA563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Brevi considerazioni sull'applicazione dell'art. 42-bis, D.P.R. n. 327/2001, nel giudizio contabile, </w:t>
      </w:r>
      <w:r>
        <w:t>in</w:t>
      </w:r>
      <w:r>
        <w:rPr>
          <w:i/>
          <w:iCs/>
        </w:rPr>
        <w:t xml:space="preserve"> Resp. </w:t>
      </w:r>
      <w:proofErr w:type="spellStart"/>
      <w:r>
        <w:rPr>
          <w:i/>
          <w:iCs/>
        </w:rPr>
        <w:t>Civ</w:t>
      </w:r>
      <w:proofErr w:type="spellEnd"/>
      <w:r>
        <w:rPr>
          <w:i/>
          <w:iCs/>
        </w:rPr>
        <w:t xml:space="preserve">. e </w:t>
      </w:r>
      <w:proofErr w:type="spellStart"/>
      <w:r>
        <w:rPr>
          <w:i/>
          <w:iCs/>
        </w:rPr>
        <w:t>Prev</w:t>
      </w:r>
      <w:proofErr w:type="spellEnd"/>
      <w:r>
        <w:rPr>
          <w:i/>
          <w:iCs/>
        </w:rPr>
        <w:t xml:space="preserve">., </w:t>
      </w:r>
      <w:r>
        <w:t>2016, 611 – 620;</w:t>
      </w:r>
      <w:r>
        <w:rPr>
          <w:i/>
          <w:iCs/>
        </w:rPr>
        <w:t xml:space="preserve"> </w:t>
      </w:r>
    </w:p>
    <w:p w14:paraId="4784A539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Se sia ammissibile l’impugnativa per revocazione della sentenza del Consiglio di Stato per contrasto con decisione sopravvenuta della Corte </w:t>
      </w:r>
      <w:proofErr w:type="spellStart"/>
      <w:r>
        <w:rPr>
          <w:i/>
          <w:iCs/>
        </w:rPr>
        <w:t>Edu</w:t>
      </w:r>
      <w:proofErr w:type="spellEnd"/>
      <w:r>
        <w:t xml:space="preserve">, in </w:t>
      </w:r>
      <w:r>
        <w:rPr>
          <w:i/>
          <w:iCs/>
        </w:rPr>
        <w:t xml:space="preserve">Giur. </w:t>
      </w:r>
      <w:proofErr w:type="spellStart"/>
      <w:r>
        <w:rPr>
          <w:i/>
          <w:iCs/>
        </w:rPr>
        <w:t>It</w:t>
      </w:r>
      <w:proofErr w:type="spellEnd"/>
      <w:r>
        <w:t>., 2015, 2710-2719;</w:t>
      </w:r>
    </w:p>
    <w:p w14:paraId="46C368E1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rPr>
          <w:i/>
          <w:iCs/>
        </w:rPr>
        <w:t>La regolarizzazione documentale: dal diritto europeo ai diritti nazionali (Belgio, Francia e Italia)</w:t>
      </w:r>
      <w:r>
        <w:t xml:space="preserve">, in </w:t>
      </w:r>
      <w:proofErr w:type="spellStart"/>
      <w:r>
        <w:rPr>
          <w:i/>
          <w:iCs/>
        </w:rPr>
        <w:t>Urb</w:t>
      </w:r>
      <w:proofErr w:type="spellEnd"/>
      <w:r>
        <w:rPr>
          <w:i/>
          <w:iCs/>
        </w:rPr>
        <w:t xml:space="preserve">. e App., </w:t>
      </w:r>
      <w:r>
        <w:t xml:space="preserve">2015, 137 – 151; </w:t>
      </w:r>
      <w:r>
        <w:rPr>
          <w:i/>
          <w:iCs/>
        </w:rPr>
        <w:t xml:space="preserve">  </w:t>
      </w:r>
    </w:p>
    <w:p w14:paraId="519B4C2A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</w:pPr>
      <w:r>
        <w:rPr>
          <w:i/>
          <w:iCs/>
        </w:rPr>
        <w:t xml:space="preserve">Sulla dichiarazione ex art. 38 </w:t>
      </w:r>
      <w:proofErr w:type="spellStart"/>
      <w:r>
        <w:rPr>
          <w:i/>
          <w:iCs/>
        </w:rPr>
        <w:t>D.Lgs.</w:t>
      </w:r>
      <w:proofErr w:type="spellEnd"/>
      <w:r>
        <w:rPr>
          <w:i/>
          <w:iCs/>
        </w:rPr>
        <w:t xml:space="preserve"> 163/2006 fatta collettivamente ed impersonalmente</w:t>
      </w:r>
      <w:r>
        <w:t xml:space="preserve">, in </w:t>
      </w:r>
      <w:proofErr w:type="spellStart"/>
      <w:r>
        <w:rPr>
          <w:i/>
          <w:iCs/>
        </w:rPr>
        <w:t>Urb</w:t>
      </w:r>
      <w:proofErr w:type="spellEnd"/>
      <w:r>
        <w:rPr>
          <w:i/>
          <w:iCs/>
        </w:rPr>
        <w:t>. e App</w:t>
      </w:r>
      <w:r>
        <w:t>., 2014, 914 – 927;</w:t>
      </w:r>
    </w:p>
    <w:p w14:paraId="4DC5CB96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>
        <w:t xml:space="preserve"> </w:t>
      </w:r>
      <w:r>
        <w:rPr>
          <w:i/>
          <w:iCs/>
        </w:rPr>
        <w:t>La disciplina italiana sulla regolarità contributiva è compatibile con il diritto UE</w:t>
      </w:r>
      <w:r>
        <w:t xml:space="preserve">, in </w:t>
      </w:r>
      <w:proofErr w:type="spellStart"/>
      <w:r>
        <w:rPr>
          <w:i/>
          <w:iCs/>
        </w:rPr>
        <w:t>Urb</w:t>
      </w:r>
      <w:proofErr w:type="spellEnd"/>
      <w:r>
        <w:rPr>
          <w:i/>
          <w:iCs/>
        </w:rPr>
        <w:t xml:space="preserve">. e </w:t>
      </w:r>
      <w:r>
        <w:rPr>
          <w:i/>
          <w:iCs/>
        </w:rPr>
        <w:lastRenderedPageBreak/>
        <w:t>App.</w:t>
      </w:r>
      <w:r>
        <w:t>, 2014, 1170 – 1180;</w:t>
      </w:r>
      <w:r>
        <w:rPr>
          <w:i/>
          <w:iCs/>
        </w:rPr>
        <w:t xml:space="preserve"> </w:t>
      </w:r>
    </w:p>
    <w:p w14:paraId="38201BA6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  <w:iCs/>
        </w:rPr>
        <w:t>La rimessione della causa al primo giudice nel processo contabile</w:t>
      </w:r>
      <w:r>
        <w:t xml:space="preserve">, in </w:t>
      </w:r>
      <w:r>
        <w:rPr>
          <w:i/>
          <w:iCs/>
        </w:rPr>
        <w:t xml:space="preserve">Resp. </w:t>
      </w:r>
      <w:proofErr w:type="spellStart"/>
      <w:r>
        <w:rPr>
          <w:i/>
          <w:iCs/>
        </w:rPr>
        <w:t>Civ</w:t>
      </w:r>
      <w:proofErr w:type="spellEnd"/>
      <w:r>
        <w:rPr>
          <w:i/>
          <w:iCs/>
        </w:rPr>
        <w:t xml:space="preserve">. e </w:t>
      </w:r>
      <w:proofErr w:type="spellStart"/>
      <w:r>
        <w:rPr>
          <w:i/>
          <w:iCs/>
        </w:rPr>
        <w:t>Prev</w:t>
      </w:r>
      <w:proofErr w:type="spellEnd"/>
      <w:r>
        <w:rPr>
          <w:i/>
          <w:iCs/>
        </w:rPr>
        <w:t>.</w:t>
      </w:r>
      <w:r>
        <w:t xml:space="preserve">, 2014, 2017- 2036;  </w:t>
      </w:r>
    </w:p>
    <w:p w14:paraId="42D18732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>La responsabilità solidale dell'amministrazione e del beneficiario del provvedimento illegittimo: profili sostanziali e processuali</w:t>
      </w:r>
      <w:r>
        <w:t xml:space="preserve">, in </w:t>
      </w:r>
      <w:r>
        <w:rPr>
          <w:i/>
          <w:iCs/>
        </w:rPr>
        <w:t xml:space="preserve">Giur. </w:t>
      </w:r>
      <w:proofErr w:type="spellStart"/>
      <w:r>
        <w:rPr>
          <w:i/>
          <w:iCs/>
        </w:rPr>
        <w:t>It</w:t>
      </w:r>
      <w:proofErr w:type="spellEnd"/>
      <w:r>
        <w:t>., 2013, 1426 – 1432;</w:t>
      </w:r>
    </w:p>
    <w:p w14:paraId="7B3C6579" w14:textId="77777777" w:rsidR="00C15EA8" w:rsidRDefault="00C15EA8" w:rsidP="00C15EA8">
      <w:pPr>
        <w:pStyle w:val="Corpotesto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 xml:space="preserve">Riutilizzo dei dati pubblici e accesso ai documenti amministrativi: due istituti a confronto </w:t>
      </w:r>
      <w:r>
        <w:t xml:space="preserve">(in collaborazione con F. </w:t>
      </w:r>
      <w:r>
        <w:rPr>
          <w:smallCaps/>
        </w:rPr>
        <w:t>Pavoni</w:t>
      </w:r>
      <w:r>
        <w:t xml:space="preserve">), in M. Ricolfi - C. Sappa (a cura di), </w:t>
      </w:r>
      <w:proofErr w:type="spellStart"/>
      <w:r>
        <w:rPr>
          <w:i/>
        </w:rPr>
        <w:t>Extracting</w:t>
      </w:r>
      <w:proofErr w:type="spellEnd"/>
      <w:r>
        <w:rPr>
          <w:i/>
        </w:rPr>
        <w:t xml:space="preserve"> Value from Public Sector Information: Legal Framework and </w:t>
      </w:r>
      <w:proofErr w:type="spellStart"/>
      <w:r>
        <w:rPr>
          <w:i/>
        </w:rPr>
        <w:t>Regional</w:t>
      </w:r>
      <w:proofErr w:type="spellEnd"/>
      <w:r>
        <w:rPr>
          <w:i/>
        </w:rPr>
        <w:t xml:space="preserve"> Policies</w:t>
      </w:r>
      <w:r>
        <w:t xml:space="preserve">, Napoli, 2013, 152- 191; </w:t>
      </w:r>
    </w:p>
    <w:p w14:paraId="570DCAC4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I criteri di sostenibilità ambientale secondo le più recenti indicazioni della Corte di giustizia Ue</w:t>
      </w:r>
      <w:r>
        <w:t xml:space="preserve">, in AA.VV., </w:t>
      </w:r>
      <w:r>
        <w:rPr>
          <w:i/>
          <w:iCs/>
        </w:rPr>
        <w:t>Appalti di servizi e criteri ambientali. Aspetti giuridici e tecnici</w:t>
      </w:r>
      <w:r>
        <w:t>, Trento, 2013, 47-64;</w:t>
      </w:r>
      <w:r>
        <w:rPr>
          <w:i/>
        </w:rPr>
        <w:t xml:space="preserve"> </w:t>
      </w:r>
    </w:p>
    <w:p w14:paraId="4728AC20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L'appalto pubblico transfrontaliero e le regole comuni per l'affidamento</w:t>
      </w:r>
      <w:r>
        <w:t xml:space="preserve">, in </w:t>
      </w:r>
      <w:r>
        <w:rPr>
          <w:smallCaps/>
        </w:rPr>
        <w:t xml:space="preserve">G.A. Benacchio – M. </w:t>
      </w:r>
      <w:proofErr w:type="spellStart"/>
      <w:r>
        <w:rPr>
          <w:smallCaps/>
        </w:rPr>
        <w:t>Cozzio</w:t>
      </w:r>
      <w:proofErr w:type="spellEnd"/>
      <w:r>
        <w:rPr>
          <w:smallCaps/>
        </w:rPr>
        <w:t xml:space="preserve"> </w:t>
      </w:r>
      <w:r>
        <w:t xml:space="preserve">(a cura di), </w:t>
      </w:r>
      <w:r>
        <w:rPr>
          <w:i/>
          <w:iCs/>
        </w:rPr>
        <w:t>Gli appalti pubblici tra regole europee e nazionali</w:t>
      </w:r>
      <w:r>
        <w:t>, Milano, 2012, 431 – 454;</w:t>
      </w:r>
    </w:p>
    <w:p w14:paraId="7E60292E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i/>
        </w:rPr>
        <w:t>L'appalto di servizi e forniture</w:t>
      </w:r>
      <w:r>
        <w:t xml:space="preserve">, in </w:t>
      </w:r>
      <w:r>
        <w:rPr>
          <w:smallCaps/>
        </w:rPr>
        <w:t xml:space="preserve">F. Caringella – M. Protto </w:t>
      </w:r>
      <w:r>
        <w:t>(a cura di)</w:t>
      </w:r>
      <w:r>
        <w:rPr>
          <w:smallCaps/>
        </w:rPr>
        <w:t xml:space="preserve">, </w:t>
      </w:r>
      <w:r>
        <w:rPr>
          <w:i/>
          <w:iCs/>
        </w:rPr>
        <w:t>L'appalto pubblico e gli altri contratti della P.A.</w:t>
      </w:r>
      <w:r>
        <w:t>, Bologna, 2012, 597 – 700;</w:t>
      </w:r>
    </w:p>
    <w:p w14:paraId="4A18B695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  <w:iCs/>
        </w:rPr>
        <w:t>Responsabilità solidale dell'Amministrazione e del beneficiario dell'atto illegittimo</w:t>
      </w:r>
      <w:r>
        <w:t xml:space="preserve">, in </w:t>
      </w:r>
      <w:r>
        <w:rPr>
          <w:i/>
          <w:iCs/>
        </w:rPr>
        <w:t>Il nuovo diritto amministrativo</w:t>
      </w:r>
      <w:r>
        <w:t>, 2012, 141-150;</w:t>
      </w:r>
    </w:p>
    <w:p w14:paraId="3121491F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La disciplina del riutilizzo dei dati pubblici dal punto di vista del diritto amministrativo: prime riflessioni</w:t>
      </w:r>
      <w:r>
        <w:t xml:space="preserve">, in </w:t>
      </w:r>
      <w:r>
        <w:rPr>
          <w:i/>
          <w:iCs/>
        </w:rPr>
        <w:t>Dir. Informazione e Informatica</w:t>
      </w:r>
      <w:r>
        <w:t xml:space="preserve">, 2012, 87 – 115 (in collaborazione con </w:t>
      </w:r>
      <w:r>
        <w:rPr>
          <w:smallCaps/>
        </w:rPr>
        <w:t>F. Pavoni);</w:t>
      </w:r>
    </w:p>
    <w:p w14:paraId="64FEFFAE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La Convenzione di </w:t>
      </w:r>
      <w:r>
        <w:t xml:space="preserve">Aarhus </w:t>
      </w:r>
      <w:r>
        <w:rPr>
          <w:i/>
          <w:iCs/>
        </w:rPr>
        <w:t>in Francia</w:t>
      </w:r>
      <w:r>
        <w:t xml:space="preserve">, in </w:t>
      </w:r>
      <w:r>
        <w:rPr>
          <w:smallCaps/>
        </w:rPr>
        <w:t xml:space="preserve">A. Angeletti </w:t>
      </w:r>
      <w:r>
        <w:t xml:space="preserve">(a cura di), </w:t>
      </w:r>
      <w:r>
        <w:rPr>
          <w:i/>
          <w:iCs/>
        </w:rPr>
        <w:t>Partecipazione, accesso e giustizia nel diritto ambientale</w:t>
      </w:r>
      <w:r>
        <w:t>, Napoli, 2011, 133-177;</w:t>
      </w:r>
    </w:p>
    <w:p w14:paraId="25A392C0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Annullamento dell’aggiudicazione e inefficacia del contratto d’appalto: strumenti di tutela dell’originario aggiudicatario-contraente, prima e dopo il recepimento della direttiva ricorsi</w:t>
      </w:r>
      <w:r>
        <w:t xml:space="preserve">, in </w:t>
      </w:r>
      <w:r>
        <w:rPr>
          <w:i/>
        </w:rPr>
        <w:t xml:space="preserve">Resp. </w:t>
      </w:r>
      <w:proofErr w:type="spellStart"/>
      <w:r>
        <w:rPr>
          <w:i/>
        </w:rPr>
        <w:t>Civ</w:t>
      </w:r>
      <w:proofErr w:type="spellEnd"/>
      <w:r>
        <w:rPr>
          <w:i/>
        </w:rPr>
        <w:t xml:space="preserve">. e </w:t>
      </w:r>
      <w:proofErr w:type="spellStart"/>
      <w:r>
        <w:rPr>
          <w:i/>
        </w:rPr>
        <w:t>Prev</w:t>
      </w:r>
      <w:proofErr w:type="spellEnd"/>
      <w:r>
        <w:rPr>
          <w:i/>
        </w:rPr>
        <w:t>.,</w:t>
      </w:r>
      <w:r>
        <w:t xml:space="preserve"> 2011, 1616-1631;</w:t>
      </w:r>
    </w:p>
    <w:p w14:paraId="0F418FBE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Lo svolgimento del giudizio e le decisioni emesse in camera di consiglio</w:t>
      </w:r>
      <w:r>
        <w:t xml:space="preserve">, in </w:t>
      </w:r>
      <w:r>
        <w:rPr>
          <w:i/>
          <w:iCs/>
        </w:rPr>
        <w:t>Il nuovo processo amministrativo</w:t>
      </w:r>
      <w:r>
        <w:rPr>
          <w:iCs/>
        </w:rPr>
        <w:t xml:space="preserve">, Commentario sistematico diretto da Roberto </w:t>
      </w:r>
      <w:proofErr w:type="spellStart"/>
      <w:r>
        <w:rPr>
          <w:iCs/>
        </w:rPr>
        <w:t>Caranta</w:t>
      </w:r>
      <w:proofErr w:type="spellEnd"/>
      <w:r>
        <w:rPr>
          <w:iCs/>
        </w:rPr>
        <w:t xml:space="preserve">, Bologna, 2011, </w:t>
      </w:r>
      <w:r>
        <w:t>399 – 467;</w:t>
      </w:r>
    </w:p>
    <w:p w14:paraId="61342425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Commento all’art. 118 cod. proc. </w:t>
      </w:r>
      <w:proofErr w:type="spellStart"/>
      <w:r>
        <w:rPr>
          <w:i/>
        </w:rPr>
        <w:t>amm</w:t>
      </w:r>
      <w:proofErr w:type="spellEnd"/>
      <w:r>
        <w:rPr>
          <w:i/>
        </w:rPr>
        <w:t xml:space="preserve">., </w:t>
      </w:r>
      <w:r>
        <w:t xml:space="preserve">in F. </w:t>
      </w:r>
      <w:r>
        <w:rPr>
          <w:smallCaps/>
        </w:rPr>
        <w:t xml:space="preserve">Caringella - </w:t>
      </w:r>
      <w:r>
        <w:t xml:space="preserve">M. </w:t>
      </w:r>
      <w:r>
        <w:rPr>
          <w:smallCaps/>
        </w:rPr>
        <w:t>Protto</w:t>
      </w:r>
      <w:r>
        <w:t xml:space="preserve"> (a cura di), </w:t>
      </w:r>
      <w:r>
        <w:rPr>
          <w:i/>
        </w:rPr>
        <w:t>Codice del nuovo processo amministrativo</w:t>
      </w:r>
      <w:r>
        <w:t>, Roma, 2010, 1059-1076;</w:t>
      </w:r>
      <w:r>
        <w:rPr>
          <w:smallCaps/>
        </w:rPr>
        <w:t xml:space="preserve"> </w:t>
      </w:r>
    </w:p>
    <w:p w14:paraId="285B7B28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</w:pPr>
      <w:r>
        <w:rPr>
          <w:i/>
        </w:rPr>
        <w:t>L’annotazione nel casellario informatico dell’Autorità per la vigilanza alla luce del nuovo Regolamento</w:t>
      </w:r>
      <w:r>
        <w:t xml:space="preserve">, in </w:t>
      </w:r>
      <w:proofErr w:type="spellStart"/>
      <w:r>
        <w:rPr>
          <w:i/>
        </w:rPr>
        <w:t>Urb</w:t>
      </w:r>
      <w:proofErr w:type="spellEnd"/>
      <w:r>
        <w:rPr>
          <w:i/>
        </w:rPr>
        <w:t>. e App.</w:t>
      </w:r>
      <w:r>
        <w:t>, 2010, 982 – 990;</w:t>
      </w:r>
    </w:p>
    <w:p w14:paraId="58906D98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proofErr w:type="spellStart"/>
      <w:r>
        <w:t>Exceptio</w:t>
      </w:r>
      <w:proofErr w:type="spellEnd"/>
      <w:r>
        <w:t xml:space="preserve"> doli </w:t>
      </w:r>
      <w:proofErr w:type="spellStart"/>
      <w:r>
        <w:t>generalis</w:t>
      </w:r>
      <w:proofErr w:type="spellEnd"/>
      <w:r>
        <w:t xml:space="preserve"> </w:t>
      </w:r>
      <w:r>
        <w:rPr>
          <w:i/>
        </w:rPr>
        <w:t>e diritto amministrativo</w:t>
      </w:r>
      <w:r>
        <w:t xml:space="preserve">, in </w:t>
      </w:r>
      <w:r>
        <w:rPr>
          <w:i/>
        </w:rPr>
        <w:t xml:space="preserve">Resp. </w:t>
      </w:r>
      <w:proofErr w:type="spellStart"/>
      <w:r>
        <w:rPr>
          <w:i/>
        </w:rPr>
        <w:t>Civ</w:t>
      </w:r>
      <w:proofErr w:type="spellEnd"/>
      <w:r>
        <w:rPr>
          <w:i/>
        </w:rPr>
        <w:t xml:space="preserve">. e </w:t>
      </w:r>
      <w:proofErr w:type="spellStart"/>
      <w:r>
        <w:rPr>
          <w:i/>
        </w:rPr>
        <w:t>Prev</w:t>
      </w:r>
      <w:proofErr w:type="spellEnd"/>
      <w:r>
        <w:t>.,</w:t>
      </w:r>
      <w:r>
        <w:rPr>
          <w:i/>
        </w:rPr>
        <w:t xml:space="preserve"> </w:t>
      </w:r>
      <w:r>
        <w:t xml:space="preserve">2010, 1546 – 1555; </w:t>
      </w:r>
    </w:p>
    <w:p w14:paraId="37C945AC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lastRenderedPageBreak/>
        <w:t>Responsabilità degli amministratori di società a partecipazione pubblica: profili di giurisdizione e diritto sostanziale</w:t>
      </w:r>
      <w:r>
        <w:t xml:space="preserve">, in </w:t>
      </w:r>
      <w:r>
        <w:rPr>
          <w:i/>
        </w:rPr>
        <w:t xml:space="preserve">Giur. </w:t>
      </w:r>
      <w:proofErr w:type="spellStart"/>
      <w:r>
        <w:rPr>
          <w:i/>
        </w:rPr>
        <w:t>It</w:t>
      </w:r>
      <w:proofErr w:type="spellEnd"/>
      <w:r>
        <w:rPr>
          <w:i/>
        </w:rPr>
        <w:t>.</w:t>
      </w:r>
      <w:r>
        <w:t>, 2010, 1709 – 1716;</w:t>
      </w:r>
    </w:p>
    <w:p w14:paraId="3F82AF13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L’esercizio privato di pubbliche funzioni: introduzione</w:t>
      </w:r>
      <w:r>
        <w:t xml:space="preserve">, in </w:t>
      </w:r>
      <w:r>
        <w:rPr>
          <w:i/>
        </w:rPr>
        <w:t xml:space="preserve">Giur. </w:t>
      </w:r>
      <w:proofErr w:type="spellStart"/>
      <w:r>
        <w:rPr>
          <w:i/>
        </w:rPr>
        <w:t>It</w:t>
      </w:r>
      <w:proofErr w:type="spellEnd"/>
      <w:r>
        <w:rPr>
          <w:i/>
        </w:rPr>
        <w:t>.</w:t>
      </w:r>
      <w:r>
        <w:t>, 2010, 1471 – 1474;</w:t>
      </w:r>
    </w:p>
    <w:p w14:paraId="138352B5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Le società organismo di attestazione: natura e responsabilità</w:t>
      </w:r>
      <w:r>
        <w:t xml:space="preserve">, in </w:t>
      </w:r>
      <w:r>
        <w:rPr>
          <w:i/>
        </w:rPr>
        <w:t xml:space="preserve">Giur. </w:t>
      </w:r>
      <w:proofErr w:type="spellStart"/>
      <w:r>
        <w:rPr>
          <w:i/>
        </w:rPr>
        <w:t>It</w:t>
      </w:r>
      <w:proofErr w:type="spellEnd"/>
      <w:r>
        <w:t>, 2010, 1484 – 1488;</w:t>
      </w:r>
    </w:p>
    <w:p w14:paraId="3008A553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Ancora sulla dimostrazione della spettanza del bene della vita a fini risarcitori</w:t>
      </w:r>
      <w:r>
        <w:t xml:space="preserve">, in </w:t>
      </w:r>
      <w:r>
        <w:rPr>
          <w:i/>
        </w:rPr>
        <w:t xml:space="preserve">Resp. </w:t>
      </w:r>
      <w:proofErr w:type="spellStart"/>
      <w:r>
        <w:rPr>
          <w:i/>
        </w:rPr>
        <w:t>Civ</w:t>
      </w:r>
      <w:proofErr w:type="spellEnd"/>
      <w:r>
        <w:rPr>
          <w:i/>
        </w:rPr>
        <w:t xml:space="preserve">. e </w:t>
      </w:r>
      <w:proofErr w:type="spellStart"/>
      <w:r>
        <w:rPr>
          <w:i/>
        </w:rPr>
        <w:t>Prev</w:t>
      </w:r>
      <w:proofErr w:type="spellEnd"/>
      <w:r>
        <w:rPr>
          <w:i/>
        </w:rPr>
        <w:t>.</w:t>
      </w:r>
      <w:r>
        <w:t>, 2010, 828 – 836;</w:t>
      </w:r>
    </w:p>
    <w:p w14:paraId="56BB2423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Profili problematici in tema di regolamento di competenza</w:t>
      </w:r>
      <w:r>
        <w:t xml:space="preserve">, in </w:t>
      </w:r>
      <w:r>
        <w:rPr>
          <w:i/>
        </w:rPr>
        <w:t xml:space="preserve">Giur. </w:t>
      </w:r>
      <w:proofErr w:type="spellStart"/>
      <w:r>
        <w:rPr>
          <w:i/>
        </w:rPr>
        <w:t>It</w:t>
      </w:r>
      <w:proofErr w:type="spellEnd"/>
      <w:r>
        <w:rPr>
          <w:i/>
        </w:rPr>
        <w:t>.</w:t>
      </w:r>
      <w:r>
        <w:t>, 2010, 703 – 710;</w:t>
      </w:r>
    </w:p>
    <w:p w14:paraId="64663B63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Responsabilità dell’Amministrazione e dei suoi funzionari: aspetti problematici del riparto di giurisdizione ed elemento soggettivo</w:t>
      </w:r>
      <w:r>
        <w:t xml:space="preserve">, in </w:t>
      </w:r>
      <w:r>
        <w:rPr>
          <w:i/>
        </w:rPr>
        <w:t xml:space="preserve">Resp. </w:t>
      </w:r>
      <w:proofErr w:type="spellStart"/>
      <w:r>
        <w:rPr>
          <w:i/>
        </w:rPr>
        <w:t>Civ</w:t>
      </w:r>
      <w:proofErr w:type="spellEnd"/>
      <w:r>
        <w:rPr>
          <w:i/>
        </w:rPr>
        <w:t xml:space="preserve">. e </w:t>
      </w:r>
      <w:proofErr w:type="spellStart"/>
      <w:r>
        <w:rPr>
          <w:i/>
        </w:rPr>
        <w:t>Prev</w:t>
      </w:r>
      <w:proofErr w:type="spellEnd"/>
      <w:r>
        <w:rPr>
          <w:i/>
        </w:rPr>
        <w:t>.</w:t>
      </w:r>
      <w:r>
        <w:t>,</w:t>
      </w:r>
      <w:r>
        <w:rPr>
          <w:i/>
        </w:rPr>
        <w:t xml:space="preserve"> </w:t>
      </w:r>
      <w:r>
        <w:t>2009, 2035 – 2048;</w:t>
      </w:r>
    </w:p>
    <w:p w14:paraId="41013BA7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L’art. 38 del Codice dei contratti pubblici nuovamente al vaglio della giurisprudenza</w:t>
      </w:r>
      <w:r>
        <w:t xml:space="preserve">, in </w:t>
      </w:r>
      <w:proofErr w:type="spellStart"/>
      <w:r>
        <w:rPr>
          <w:i/>
        </w:rPr>
        <w:t>Urb</w:t>
      </w:r>
      <w:proofErr w:type="spellEnd"/>
      <w:r>
        <w:rPr>
          <w:i/>
        </w:rPr>
        <w:t>. e App</w:t>
      </w:r>
      <w:r>
        <w:t>., 2009, 862 – 867;</w:t>
      </w:r>
    </w:p>
    <w:p w14:paraId="675A44B7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Processo amministrativo e gare d’appalto: novità legislative e tendenze giurisprudenziali, </w:t>
      </w:r>
      <w:r>
        <w:t xml:space="preserve">in </w:t>
      </w:r>
      <w:r>
        <w:rPr>
          <w:i/>
        </w:rPr>
        <w:t>Il diritto per i concorsi</w:t>
      </w:r>
      <w:r>
        <w:t>, 6/2009, 99 – 108;</w:t>
      </w:r>
    </w:p>
    <w:p w14:paraId="0D0B1286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Pregiudiziale amministrativa: il primo passo verso un concordato </w:t>
      </w:r>
      <w:proofErr w:type="gramStart"/>
      <w:r>
        <w:rPr>
          <w:i/>
        </w:rPr>
        <w:t>giurisprudenziale?</w:t>
      </w:r>
      <w:r>
        <w:t>,</w:t>
      </w:r>
      <w:proofErr w:type="gramEnd"/>
      <w:r>
        <w:t xml:space="preserve"> in </w:t>
      </w:r>
      <w:r>
        <w:rPr>
          <w:i/>
        </w:rPr>
        <w:t xml:space="preserve">Resp. </w:t>
      </w:r>
      <w:proofErr w:type="spellStart"/>
      <w:r>
        <w:rPr>
          <w:i/>
        </w:rPr>
        <w:t>Civ</w:t>
      </w:r>
      <w:proofErr w:type="spellEnd"/>
      <w:r>
        <w:rPr>
          <w:i/>
        </w:rPr>
        <w:t xml:space="preserve">. e </w:t>
      </w:r>
      <w:proofErr w:type="spellStart"/>
      <w:r>
        <w:rPr>
          <w:i/>
        </w:rPr>
        <w:t>Prev</w:t>
      </w:r>
      <w:proofErr w:type="spellEnd"/>
      <w:r>
        <w:rPr>
          <w:i/>
        </w:rPr>
        <w:t>.</w:t>
      </w:r>
      <w:r>
        <w:t>, 2009, 1320 – 1336;</w:t>
      </w:r>
    </w:p>
    <w:p w14:paraId="7CD263AF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i/>
        </w:rPr>
        <w:t>Precisazioni sul “fatturato specifico” dei prestatori di servizi</w:t>
      </w:r>
      <w:r>
        <w:t xml:space="preserve">, in </w:t>
      </w:r>
      <w:proofErr w:type="spellStart"/>
      <w:r>
        <w:rPr>
          <w:i/>
        </w:rPr>
        <w:t>Urb</w:t>
      </w:r>
      <w:proofErr w:type="spellEnd"/>
      <w:r>
        <w:rPr>
          <w:i/>
        </w:rPr>
        <w:t>. e App.</w:t>
      </w:r>
      <w:r>
        <w:t>, 2009, 495 – 502;</w:t>
      </w:r>
    </w:p>
    <w:p w14:paraId="2E473BF1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  <w:iCs/>
        </w:rPr>
        <w:t xml:space="preserve">Il principio di economicità all’esame della </w:t>
      </w:r>
      <w:proofErr w:type="gramStart"/>
      <w:r>
        <w:rPr>
          <w:i/>
          <w:iCs/>
        </w:rPr>
        <w:t>Corte dei Conti</w:t>
      </w:r>
      <w:proofErr w:type="gramEnd"/>
      <w:r>
        <w:t xml:space="preserve">, in </w:t>
      </w:r>
      <w:r>
        <w:rPr>
          <w:i/>
          <w:iCs/>
        </w:rPr>
        <w:t xml:space="preserve">Resp. </w:t>
      </w:r>
      <w:proofErr w:type="spellStart"/>
      <w:r>
        <w:rPr>
          <w:i/>
          <w:iCs/>
        </w:rPr>
        <w:t>Civ</w:t>
      </w:r>
      <w:proofErr w:type="spellEnd"/>
      <w:r>
        <w:rPr>
          <w:i/>
          <w:iCs/>
        </w:rPr>
        <w:t xml:space="preserve">. e </w:t>
      </w:r>
      <w:proofErr w:type="spellStart"/>
      <w:r>
        <w:rPr>
          <w:i/>
          <w:iCs/>
        </w:rPr>
        <w:t>Prev</w:t>
      </w:r>
      <w:proofErr w:type="spellEnd"/>
      <w:r>
        <w:rPr>
          <w:i/>
          <w:iCs/>
        </w:rPr>
        <w:t>.</w:t>
      </w:r>
      <w:r>
        <w:t>, 2009, 202 – 206;</w:t>
      </w:r>
    </w:p>
    <w:p w14:paraId="7DD360B1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Rito abbreviato e termine per la proposizione dei motivi aggiunti</w:t>
      </w:r>
      <w:r>
        <w:t xml:space="preserve">, in </w:t>
      </w:r>
      <w:r>
        <w:rPr>
          <w:i/>
        </w:rPr>
        <w:t xml:space="preserve">Giur. </w:t>
      </w:r>
      <w:proofErr w:type="spellStart"/>
      <w:r>
        <w:rPr>
          <w:i/>
        </w:rPr>
        <w:t>It</w:t>
      </w:r>
      <w:proofErr w:type="spellEnd"/>
      <w:r>
        <w:t>., 2008, 2864 – 2868;</w:t>
      </w:r>
    </w:p>
    <w:p w14:paraId="313165D4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Ricorso straordinario: è ammesso il risarcimento del </w:t>
      </w:r>
      <w:proofErr w:type="gramStart"/>
      <w:r>
        <w:rPr>
          <w:i/>
        </w:rPr>
        <w:t>danno?</w:t>
      </w:r>
      <w:r>
        <w:t>,</w:t>
      </w:r>
      <w:proofErr w:type="gramEnd"/>
      <w:r>
        <w:t xml:space="preserve"> in </w:t>
      </w:r>
      <w:r>
        <w:rPr>
          <w:i/>
        </w:rPr>
        <w:t xml:space="preserve">Resp. </w:t>
      </w:r>
      <w:proofErr w:type="spellStart"/>
      <w:r>
        <w:rPr>
          <w:i/>
        </w:rPr>
        <w:t>Civ</w:t>
      </w:r>
      <w:proofErr w:type="spellEnd"/>
      <w:r>
        <w:rPr>
          <w:i/>
        </w:rPr>
        <w:t xml:space="preserve">. e </w:t>
      </w:r>
      <w:proofErr w:type="spellStart"/>
      <w:r>
        <w:rPr>
          <w:i/>
        </w:rPr>
        <w:t>Prev</w:t>
      </w:r>
      <w:proofErr w:type="spellEnd"/>
      <w:r>
        <w:rPr>
          <w:i/>
        </w:rPr>
        <w:t>.</w:t>
      </w:r>
      <w:r>
        <w:t>, 2008, 2061 – 2072.</w:t>
      </w:r>
    </w:p>
    <w:p w14:paraId="4F1C55D9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La Corte di giustizia apre ai soggetti diversi dalle società di capitali</w:t>
      </w:r>
      <w:r>
        <w:t xml:space="preserve">, in </w:t>
      </w:r>
      <w:proofErr w:type="spellStart"/>
      <w:r>
        <w:rPr>
          <w:i/>
        </w:rPr>
        <w:t>Urb</w:t>
      </w:r>
      <w:proofErr w:type="spellEnd"/>
      <w:r>
        <w:rPr>
          <w:i/>
        </w:rPr>
        <w:t>. e App.</w:t>
      </w:r>
      <w:r>
        <w:t>, 2008, 723 – 727;</w:t>
      </w:r>
    </w:p>
    <w:p w14:paraId="0D164BE3" w14:textId="77777777" w:rsidR="00C15EA8" w:rsidRDefault="00C15EA8" w:rsidP="00C15EA8">
      <w:pPr>
        <w:numPr>
          <w:ilvl w:val="0"/>
          <w:numId w:val="1"/>
        </w:numPr>
        <w:spacing w:line="360" w:lineRule="auto"/>
        <w:jc w:val="both"/>
      </w:pPr>
      <w:r>
        <w:rPr>
          <w:i/>
        </w:rPr>
        <w:t>Brevi osservazioni sulla responsabilità della Pubblica amministrazione per illecito commesso dal dipendente</w:t>
      </w:r>
      <w:r>
        <w:t xml:space="preserve">, in </w:t>
      </w:r>
      <w:r>
        <w:rPr>
          <w:i/>
        </w:rPr>
        <w:t xml:space="preserve">Resp. </w:t>
      </w:r>
      <w:proofErr w:type="spellStart"/>
      <w:r>
        <w:rPr>
          <w:i/>
        </w:rPr>
        <w:t>Civ</w:t>
      </w:r>
      <w:proofErr w:type="spellEnd"/>
      <w:r>
        <w:rPr>
          <w:i/>
        </w:rPr>
        <w:t xml:space="preserve">. e </w:t>
      </w:r>
      <w:proofErr w:type="spellStart"/>
      <w:r>
        <w:rPr>
          <w:i/>
        </w:rPr>
        <w:t>Prev</w:t>
      </w:r>
      <w:proofErr w:type="spellEnd"/>
      <w:r>
        <w:rPr>
          <w:i/>
        </w:rPr>
        <w:t>.</w:t>
      </w:r>
      <w:r>
        <w:t>, 2008, 814 – 826.</w:t>
      </w:r>
    </w:p>
    <w:p w14:paraId="2B6A0614" w14:textId="77777777" w:rsidR="00C15EA8" w:rsidRDefault="00C15EA8" w:rsidP="00C15EA8">
      <w:pPr>
        <w:spacing w:line="360" w:lineRule="auto"/>
        <w:jc w:val="both"/>
      </w:pPr>
    </w:p>
    <w:p w14:paraId="1D77F31A" w14:textId="77777777" w:rsidR="00C15EA8" w:rsidRDefault="00C15EA8" w:rsidP="00C15EA8">
      <w:pPr>
        <w:spacing w:line="360" w:lineRule="auto"/>
        <w:jc w:val="both"/>
      </w:pPr>
    </w:p>
    <w:p w14:paraId="1DB5EB03" w14:textId="77777777" w:rsidR="00C15EA8" w:rsidRDefault="00C15EA8" w:rsidP="00C15EA8">
      <w:pPr>
        <w:spacing w:line="360" w:lineRule="auto"/>
      </w:pPr>
    </w:p>
    <w:p w14:paraId="67059F44" w14:textId="77777777" w:rsidR="00C15EA8" w:rsidRDefault="00C15EA8" w:rsidP="00C15EA8">
      <w:pPr>
        <w:spacing w:line="360" w:lineRule="auto"/>
        <w:jc w:val="right"/>
      </w:pPr>
      <w:r>
        <w:t>Paolo Patrito</w:t>
      </w:r>
    </w:p>
    <w:p w14:paraId="55D5848C" w14:textId="77777777" w:rsidR="002F1DF9" w:rsidRDefault="002F1DF9"/>
    <w:sectPr w:rsidR="002F1D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6FD5" w14:textId="77777777" w:rsidR="00B70C3A" w:rsidRDefault="00B70C3A" w:rsidP="001E48EF">
      <w:r>
        <w:separator/>
      </w:r>
    </w:p>
  </w:endnote>
  <w:endnote w:type="continuationSeparator" w:id="0">
    <w:p w14:paraId="233E2315" w14:textId="77777777" w:rsidR="00B70C3A" w:rsidRDefault="00B70C3A" w:rsidP="001E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036076"/>
      <w:docPartObj>
        <w:docPartGallery w:val="Page Numbers (Bottom of Page)"/>
        <w:docPartUnique/>
      </w:docPartObj>
    </w:sdtPr>
    <w:sdtContent>
      <w:p w14:paraId="7046831B" w14:textId="08111C55" w:rsidR="001E48EF" w:rsidRDefault="001E48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3BDA9" w14:textId="77777777" w:rsidR="001E48EF" w:rsidRDefault="001E4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0CA9" w14:textId="77777777" w:rsidR="00B70C3A" w:rsidRDefault="00B70C3A" w:rsidP="001E48EF">
      <w:r>
        <w:separator/>
      </w:r>
    </w:p>
  </w:footnote>
  <w:footnote w:type="continuationSeparator" w:id="0">
    <w:p w14:paraId="7E03BACD" w14:textId="77777777" w:rsidR="00B70C3A" w:rsidRDefault="00B70C3A" w:rsidP="001E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514102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8"/>
    <w:rsid w:val="000C3E30"/>
    <w:rsid w:val="001D7A98"/>
    <w:rsid w:val="001E48EF"/>
    <w:rsid w:val="002F1DF9"/>
    <w:rsid w:val="003C7CFA"/>
    <w:rsid w:val="00414A29"/>
    <w:rsid w:val="00425470"/>
    <w:rsid w:val="004F62EB"/>
    <w:rsid w:val="00592A56"/>
    <w:rsid w:val="006A1D07"/>
    <w:rsid w:val="00704125"/>
    <w:rsid w:val="00744668"/>
    <w:rsid w:val="007F0F6F"/>
    <w:rsid w:val="009C720D"/>
    <w:rsid w:val="00AA694A"/>
    <w:rsid w:val="00B6784D"/>
    <w:rsid w:val="00B70C3A"/>
    <w:rsid w:val="00B84D2C"/>
    <w:rsid w:val="00C15EA8"/>
    <w:rsid w:val="00C61F2D"/>
    <w:rsid w:val="00CB5480"/>
    <w:rsid w:val="00CE6381"/>
    <w:rsid w:val="00D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B887"/>
  <w15:chartTrackingRefBased/>
  <w15:docId w15:val="{B1638BD6-1301-4E31-BB22-F719E47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EA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C15EA8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15EA8"/>
    <w:rPr>
      <w:rFonts w:ascii="Arial" w:eastAsia="SimSun" w:hAnsi="Arial" w:cs="Arial"/>
      <w:i/>
      <w:iCs/>
      <w:sz w:val="28"/>
      <w:szCs w:val="28"/>
      <w:lang w:eastAsia="hi-IN" w:bidi="hi-IN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C15EA8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C15EA8"/>
    <w:rPr>
      <w:rFonts w:ascii="Times New Roman" w:eastAsia="SimSun" w:hAnsi="Times New Roman" w:cs="Times New Roman"/>
      <w:b/>
      <w:bCs/>
      <w:sz w:val="36"/>
      <w:szCs w:val="36"/>
      <w:lang w:eastAsia="hi-IN" w:bidi="hi-IN"/>
      <w14:ligatures w14:val="none"/>
    </w:rPr>
  </w:style>
  <w:style w:type="paragraph" w:styleId="Corpotesto">
    <w:name w:val="Body Text"/>
    <w:basedOn w:val="Normale"/>
    <w:link w:val="CorpotestoCarattere"/>
    <w:semiHidden/>
    <w:unhideWhenUsed/>
    <w:rsid w:val="00C15E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15EA8"/>
    <w:rPr>
      <w:rFonts w:ascii="Times New Roman" w:eastAsia="SimSun" w:hAnsi="Times New Roman" w:cs="Times New Roman"/>
      <w:sz w:val="24"/>
      <w:szCs w:val="24"/>
      <w:lang w:eastAsia="hi-IN" w:bidi="hi-IN"/>
      <w14:ligatures w14:val="none"/>
    </w:rPr>
  </w:style>
  <w:style w:type="character" w:styleId="Enfasigrassetto">
    <w:name w:val="Strong"/>
    <w:basedOn w:val="Carpredefinitoparagrafo"/>
    <w:qFormat/>
    <w:rsid w:val="00C15EA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48E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8EF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E48E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8EF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Patrito</dc:creator>
  <cp:keywords/>
  <dc:description/>
  <cp:lastModifiedBy>Paolo Patrito</cp:lastModifiedBy>
  <cp:revision>19</cp:revision>
  <dcterms:created xsi:type="dcterms:W3CDTF">2023-06-21T07:23:00Z</dcterms:created>
  <dcterms:modified xsi:type="dcterms:W3CDTF">2023-06-21T08:22:00Z</dcterms:modified>
</cp:coreProperties>
</file>